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407EC" w14:textId="77777777" w:rsidR="00DE24CF" w:rsidRDefault="009B2645" w:rsidP="009B2645">
      <w:pPr>
        <w:rPr>
          <w:szCs w:val="20"/>
        </w:rPr>
      </w:pPr>
      <w:r w:rsidRPr="009B2645">
        <w:rPr>
          <w:noProof/>
          <w:szCs w:val="2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40861" wp14:editId="23640862">
                <wp:simplePos x="0" y="0"/>
                <wp:positionH relativeFrom="column">
                  <wp:posOffset>4495165</wp:posOffset>
                </wp:positionH>
                <wp:positionV relativeFrom="paragraph">
                  <wp:posOffset>-8255</wp:posOffset>
                </wp:positionV>
                <wp:extent cx="2095500" cy="1403985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4086F" w14:textId="77777777" w:rsidR="00CB32B5" w:rsidRDefault="00CB32B5">
                            <w:pPr>
                              <w:rPr>
                                <w:color w:val="211A5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211A52"/>
                                <w:sz w:val="16"/>
                                <w:szCs w:val="16"/>
                              </w:rPr>
                              <w:t>Rektorsekretariatet</w:t>
                            </w:r>
                            <w:r w:rsidR="00600158"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Fredrik Bajers Vej 5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Postboks 159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9100 Aalborg</w:t>
                            </w:r>
                          </w:p>
                          <w:p w14:paraId="23640870" w14:textId="77777777" w:rsidR="00CB32B5" w:rsidRPr="009B2645" w:rsidRDefault="00CB32B5">
                            <w:pPr>
                              <w:rPr>
                                <w:color w:val="211A5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t xml:space="preserve">Sagsbehandler: 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Ulla Gjørling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Telefon: 9940 3205</w:t>
                            </w:r>
                            <w:r>
                              <w:rPr>
                                <w:color w:val="211A52"/>
                                <w:sz w:val="16"/>
                                <w:szCs w:val="16"/>
                              </w:rPr>
                              <w:br/>
                              <w:t>Email: ug@adm.aau.dk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364086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53.95pt;margin-top:-.65pt;width:1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B+JAIAAB8EAAAOAAAAZHJzL2Uyb0RvYy54bWysU81u2zAMvg/YOwi6L3bceE2MOEWXLsOA&#10;7gdo9wCyLMdCJVGTlNjZ05dS0jTbbsN0EEiR/ER+JJc3o1ZkL5yXYGo6neSUCMOhlWZb0x+Pm3dz&#10;SnxgpmUKjKjpQXh6s3r7ZjnYShTQg2qFIwhifDXYmvYh2CrLPO+FZn4CVhg0duA0C6i6bdY6NiC6&#10;VlmR5++zAVxrHXDhPb7eHY10lfC7TvDwreu8CETVFHML6XbpbuKdrZas2jpme8lPabB/yEIzafDT&#10;M9QdC4zsnPwLSkvuwEMXJhx0Bl0nuUg1YDXT/I9qHnpmRaoFyfH2TJP/f7D86/67I7Kt6VV+TYlh&#10;Gpv0KJ586IQKpIgEDdZX6Pdg0TOMH2DERqdivb0H/uSJgXXPzFbcOgdDL1iLCU5jZHYResTxEaQZ&#10;vkCL/7BdgAQ0dk5H9pAPgujYqMO5OWIMhONjkS/KMkcTR9t0ll8t5mX6g1Uv4db58EmAJlGoqcPu&#10;J3i2v/chpsOqF5f4mwcl241UKilu26yVI3uGk7JJ54T+m5syZKjpoizKhGwgxqch0jLgJCupazrP&#10;44nhrIp0fDRtkgOT6ihjJsqc+ImUHMkJYzOiYyStgfaATDk4TixuGAo9uF+UDDitNfU/d8wJStRn&#10;g2wvprNZHO+kzMrrAhV3aWkuLcxwhKppoOQorkNaicSDvcWubGTi6zWTU644hYnG08bEMb/Uk9fr&#10;Xq+eAQAA//8DAFBLAwQUAAYACAAAACEAht99FN8AAAALAQAADwAAAGRycy9kb3ducmV2LnhtbEyP&#10;y07DMBBF90j8gzVI7Fo7raBtmklVUbFhgURBgqUbO3FUv2S7afh7nBVdzszRnXOr3Wg0GWSIvbMI&#10;xZwBkbZxorcdwtfn62wNJCZuBdfOSoRfGWFX399VvBTuaj/kcEwdySE2lhxBpeRLSmOjpOFx7ry0&#10;+da6YHjKY+ioCPyaw42mC8aeqeG9zR8U9/JFyeZ8vBiEb6N6cQjvP63Qw+Gt3T/5MXjEx4dxvwWS&#10;5Jj+YZj0szrU2enkLlZEohFWbLXJKMKsWAKZALacNieERbFZA60retuh/gMAAP//AwBQSwECLQAU&#10;AAYACAAAACEAtoM4kv4AAADhAQAAEwAAAAAAAAAAAAAAAAAAAAAAW0NvbnRlbnRfVHlwZXNdLnht&#10;bFBLAQItABQABgAIAAAAIQA4/SH/1gAAAJQBAAALAAAAAAAAAAAAAAAAAC8BAABfcmVscy8ucmVs&#10;c1BLAQItABQABgAIAAAAIQBGsvB+JAIAAB8EAAAOAAAAAAAAAAAAAAAAAC4CAABkcnMvZTJvRG9j&#10;LnhtbFBLAQItABQABgAIAAAAIQCG330U3wAAAAsBAAAPAAAAAAAAAAAAAAAAAH4EAABkcnMvZG93&#10;bnJldi54bWxQSwUGAAAAAAQABADzAAAAigUAAAAA&#10;" stroked="f">
                <v:textbox style="mso-fit-shape-to-text:t">
                  <w:txbxContent>
                    <w:p w14:paraId="2364086F" w14:textId="77777777" w:rsidR="00CB32B5" w:rsidRDefault="00CB32B5">
                      <w:pPr>
                        <w:rPr>
                          <w:color w:val="211A52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211A52"/>
                          <w:sz w:val="16"/>
                          <w:szCs w:val="16"/>
                        </w:rPr>
                        <w:t>Rektorsekretariatet</w:t>
                      </w:r>
                      <w:r w:rsidR="00600158">
                        <w:rPr>
                          <w:color w:val="211A52"/>
                          <w:sz w:val="16"/>
                          <w:szCs w:val="16"/>
                        </w:rPr>
                        <w:br/>
                        <w:t>Fredrik Bajers Vej 5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  <w:t>Postboks 159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  <w:t>9100 Aalborg</w:t>
                      </w:r>
                    </w:p>
                    <w:p w14:paraId="23640870" w14:textId="77777777" w:rsidR="00CB32B5" w:rsidRPr="009B2645" w:rsidRDefault="00CB32B5">
                      <w:pPr>
                        <w:rPr>
                          <w:color w:val="211A52"/>
                          <w:sz w:val="16"/>
                          <w:szCs w:val="16"/>
                        </w:rPr>
                      </w:pPr>
                      <w:r>
                        <w:rPr>
                          <w:color w:val="211A52"/>
                          <w:sz w:val="16"/>
                          <w:szCs w:val="16"/>
                        </w:rPr>
                        <w:t xml:space="preserve">Sagsbehandler: 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  <w:t>Ulla Gjørling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  <w:t>Telefon: 9940 3205</w:t>
                      </w:r>
                      <w:r>
                        <w:rPr>
                          <w:color w:val="211A52"/>
                          <w:sz w:val="16"/>
                          <w:szCs w:val="16"/>
                        </w:rPr>
                        <w:br/>
                        <w:t>Email: ug@adm.aau.dk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</w:rPr>
        <w:t xml:space="preserve">Referat af </w:t>
      </w:r>
      <w:r w:rsidRPr="00E24A50">
        <w:rPr>
          <w:b/>
          <w:sz w:val="22"/>
        </w:rPr>
        <w:fldChar w:fldCharType="begin"/>
      </w:r>
      <w:r w:rsidRPr="00E24A50">
        <w:rPr>
          <w:b/>
          <w:sz w:val="22"/>
        </w:rPr>
        <w:instrText xml:space="preserve"> FILLIN  "tast mødets art og dato"  \* MERGEFORMAT </w:instrText>
      </w:r>
      <w:r w:rsidRPr="00E24A50">
        <w:rPr>
          <w:b/>
          <w:sz w:val="22"/>
        </w:rPr>
        <w:fldChar w:fldCharType="separate"/>
      </w:r>
      <w:r w:rsidR="00B0033B">
        <w:rPr>
          <w:b/>
          <w:sz w:val="22"/>
        </w:rPr>
        <w:t>Direktionsmøde d. 14. september 2017</w:t>
      </w:r>
      <w:r w:rsidR="00B0033B">
        <w:rPr>
          <w:b/>
          <w:sz w:val="22"/>
        </w:rPr>
        <w:br/>
      </w:r>
      <w:r w:rsidR="00B0033B">
        <w:rPr>
          <w:b/>
          <w:sz w:val="22"/>
        </w:rPr>
        <w:br/>
      </w:r>
      <w:r w:rsidRPr="00E24A50">
        <w:rPr>
          <w:b/>
          <w:sz w:val="22"/>
        </w:rPr>
        <w:fldChar w:fldCharType="end"/>
      </w:r>
    </w:p>
    <w:p w14:paraId="236407ED" w14:textId="77777777" w:rsidR="009B2645" w:rsidRDefault="009B2645" w:rsidP="009B2645">
      <w:pPr>
        <w:rPr>
          <w:szCs w:val="20"/>
        </w:rPr>
      </w:pPr>
    </w:p>
    <w:p w14:paraId="236407EE" w14:textId="77777777" w:rsidR="009B2645" w:rsidRPr="00600158" w:rsidRDefault="009B2645" w:rsidP="00997B11">
      <w:pPr>
        <w:tabs>
          <w:tab w:val="left" w:pos="993"/>
        </w:tabs>
        <w:ind w:left="993" w:right="3060" w:hanging="993"/>
        <w:rPr>
          <w:szCs w:val="20"/>
        </w:rPr>
      </w:pPr>
      <w:r>
        <w:rPr>
          <w:szCs w:val="20"/>
        </w:rPr>
        <w:t>Til stede:</w:t>
      </w:r>
      <w:r w:rsidR="00E03AAB">
        <w:rPr>
          <w:szCs w:val="20"/>
        </w:rPr>
        <w:t xml:space="preserve"> </w:t>
      </w:r>
      <w:r w:rsidR="00E03AAB">
        <w:rPr>
          <w:szCs w:val="20"/>
        </w:rPr>
        <w:tab/>
      </w:r>
      <w:r w:rsidR="00C802A5">
        <w:rPr>
          <w:szCs w:val="20"/>
        </w:rPr>
        <w:t>Per Michael Johansen, Inger Askehave, Antonino Castrone, He</w:t>
      </w:r>
      <w:r w:rsidR="00C802A5">
        <w:rPr>
          <w:szCs w:val="20"/>
        </w:rPr>
        <w:t>n</w:t>
      </w:r>
      <w:r w:rsidR="00C802A5">
        <w:rPr>
          <w:szCs w:val="20"/>
        </w:rPr>
        <w:t xml:space="preserve">rik Halkier, Rasmus Antoft, </w:t>
      </w:r>
      <w:r w:rsidR="00CC4EB7">
        <w:rPr>
          <w:szCs w:val="20"/>
        </w:rPr>
        <w:t>Henrik Pedersen</w:t>
      </w:r>
      <w:r w:rsidR="00C802A5">
        <w:rPr>
          <w:szCs w:val="20"/>
        </w:rPr>
        <w:t xml:space="preserve">, Lars Hvilsted </w:t>
      </w:r>
      <w:r w:rsidR="00CC27F4">
        <w:rPr>
          <w:szCs w:val="20"/>
        </w:rPr>
        <w:t>Ra</w:t>
      </w:r>
      <w:r w:rsidR="00CC27F4">
        <w:rPr>
          <w:szCs w:val="20"/>
        </w:rPr>
        <w:t>s</w:t>
      </w:r>
      <w:r w:rsidR="00CC27F4">
        <w:rPr>
          <w:szCs w:val="20"/>
        </w:rPr>
        <w:t>mussen</w:t>
      </w:r>
      <w:r w:rsidR="00C802A5">
        <w:rPr>
          <w:szCs w:val="20"/>
        </w:rPr>
        <w:t xml:space="preserve">, </w:t>
      </w:r>
      <w:r w:rsidR="00CC4EB7">
        <w:rPr>
          <w:szCs w:val="20"/>
        </w:rPr>
        <w:t>Mogens Rysholt Poulsen</w:t>
      </w:r>
      <w:r w:rsidR="00C802A5">
        <w:rPr>
          <w:szCs w:val="20"/>
        </w:rPr>
        <w:tab/>
      </w:r>
    </w:p>
    <w:p w14:paraId="236407EF" w14:textId="77777777" w:rsidR="009B2645" w:rsidRDefault="009B2645" w:rsidP="00496FDE">
      <w:pPr>
        <w:tabs>
          <w:tab w:val="left" w:pos="993"/>
        </w:tabs>
        <w:ind w:left="993" w:right="3060" w:hanging="993"/>
        <w:rPr>
          <w:szCs w:val="20"/>
        </w:rPr>
      </w:pPr>
      <w:r>
        <w:rPr>
          <w:szCs w:val="20"/>
        </w:rPr>
        <w:t>Øvrige:</w:t>
      </w:r>
      <w:r w:rsidR="00E03AAB">
        <w:rPr>
          <w:szCs w:val="20"/>
        </w:rPr>
        <w:t xml:space="preserve"> </w:t>
      </w:r>
      <w:r w:rsidR="00E03AAB">
        <w:rPr>
          <w:szCs w:val="20"/>
        </w:rPr>
        <w:tab/>
      </w:r>
      <w:r w:rsidR="00C802A5">
        <w:rPr>
          <w:szCs w:val="20"/>
        </w:rPr>
        <w:t>Morten Winterberg, Ulla Gjørling</w:t>
      </w:r>
      <w:r w:rsidR="00E03AAB">
        <w:rPr>
          <w:szCs w:val="20"/>
        </w:rPr>
        <w:fldChar w:fldCharType="begin"/>
      </w:r>
      <w:r w:rsidR="00E03AAB">
        <w:rPr>
          <w:szCs w:val="20"/>
        </w:rPr>
        <w:instrText xml:space="preserve"> FILLIN  "Øvrige deltagere"  \* MERGEFORMAT </w:instrText>
      </w:r>
      <w:r w:rsidR="00E03AAB">
        <w:rPr>
          <w:szCs w:val="20"/>
        </w:rPr>
        <w:fldChar w:fldCharType="end"/>
      </w:r>
    </w:p>
    <w:p w14:paraId="236407F0" w14:textId="77777777" w:rsidR="009B2645" w:rsidRDefault="009B2645" w:rsidP="00496FDE">
      <w:pPr>
        <w:tabs>
          <w:tab w:val="left" w:pos="993"/>
        </w:tabs>
        <w:ind w:left="993" w:right="3060" w:hanging="993"/>
        <w:rPr>
          <w:szCs w:val="20"/>
        </w:rPr>
      </w:pPr>
      <w:r>
        <w:rPr>
          <w:szCs w:val="20"/>
        </w:rPr>
        <w:t>Afbud:</w:t>
      </w:r>
      <w:r w:rsidR="00E03AAB">
        <w:rPr>
          <w:szCs w:val="20"/>
        </w:rPr>
        <w:tab/>
      </w:r>
      <w:r w:rsidR="00CB32B5">
        <w:rPr>
          <w:szCs w:val="20"/>
        </w:rPr>
        <w:t>-</w:t>
      </w:r>
    </w:p>
    <w:p w14:paraId="236407F1" w14:textId="77777777" w:rsidR="009B2645" w:rsidRDefault="00E03AAB" w:rsidP="009B2645">
      <w:pPr>
        <w:tabs>
          <w:tab w:val="left" w:pos="7230"/>
        </w:tabs>
        <w:rPr>
          <w:color w:val="211A52"/>
          <w:sz w:val="16"/>
          <w:szCs w:val="16"/>
        </w:rPr>
      </w:pPr>
      <w:r>
        <w:rPr>
          <w:color w:val="211A52"/>
          <w:sz w:val="16"/>
          <w:szCs w:val="16"/>
        </w:rPr>
        <w:tab/>
      </w:r>
      <w:r w:rsidRPr="0044744D">
        <w:rPr>
          <w:color w:val="211A52"/>
          <w:sz w:val="16"/>
          <w:szCs w:val="16"/>
        </w:rPr>
        <w:t xml:space="preserve">Sagsnr.: </w:t>
      </w:r>
      <w:r w:rsidR="00B0033B">
        <w:rPr>
          <w:color w:val="211A52"/>
          <w:sz w:val="16"/>
          <w:szCs w:val="16"/>
        </w:rPr>
        <w:t>2017-013-00060</w:t>
      </w:r>
      <w:r w:rsidRPr="0044744D">
        <w:rPr>
          <w:color w:val="211A52"/>
          <w:sz w:val="16"/>
          <w:szCs w:val="16"/>
        </w:rPr>
        <w:fldChar w:fldCharType="begin"/>
      </w:r>
      <w:r w:rsidRPr="0044744D">
        <w:rPr>
          <w:color w:val="211A52"/>
          <w:sz w:val="16"/>
          <w:szCs w:val="16"/>
        </w:rPr>
        <w:instrText xml:space="preserve"> FILLIN  Sagsnr.  \* MERGEFORMAT </w:instrText>
      </w:r>
      <w:r w:rsidRPr="0044744D">
        <w:rPr>
          <w:color w:val="211A52"/>
          <w:sz w:val="16"/>
          <w:szCs w:val="16"/>
        </w:rPr>
        <w:fldChar w:fldCharType="separate"/>
      </w:r>
      <w:r w:rsidR="00B0033B">
        <w:rPr>
          <w:color w:val="211A52"/>
          <w:sz w:val="16"/>
          <w:szCs w:val="16"/>
        </w:rPr>
        <w:br/>
      </w:r>
      <w:r w:rsidRPr="0044744D">
        <w:rPr>
          <w:color w:val="211A52"/>
          <w:sz w:val="16"/>
          <w:szCs w:val="16"/>
        </w:rPr>
        <w:fldChar w:fldCharType="end"/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8505"/>
        <w:gridCol w:w="1418"/>
      </w:tblGrid>
      <w:tr w:rsidR="009B2645" w:rsidRPr="00D901B2" w14:paraId="236407F4" w14:textId="77777777" w:rsidTr="009B2645">
        <w:trPr>
          <w:trHeight w:val="284"/>
        </w:trPr>
        <w:tc>
          <w:tcPr>
            <w:tcW w:w="8505" w:type="dxa"/>
            <w:vAlign w:val="center"/>
          </w:tcPr>
          <w:p w14:paraId="236407F2" w14:textId="77777777" w:rsidR="009B2645" w:rsidRPr="00D901B2" w:rsidRDefault="009B2645" w:rsidP="00DE755F">
            <w:pPr>
              <w:tabs>
                <w:tab w:val="left" w:pos="7230"/>
              </w:tabs>
              <w:spacing w:after="80"/>
              <w:rPr>
                <w:b/>
                <w:sz w:val="18"/>
                <w:szCs w:val="18"/>
              </w:rPr>
            </w:pPr>
            <w:r w:rsidRPr="00D901B2">
              <w:rPr>
                <w:b/>
                <w:sz w:val="18"/>
                <w:szCs w:val="18"/>
              </w:rPr>
              <w:t>Dagsordenspunkt</w:t>
            </w:r>
          </w:p>
        </w:tc>
        <w:tc>
          <w:tcPr>
            <w:tcW w:w="1418" w:type="dxa"/>
            <w:vAlign w:val="center"/>
          </w:tcPr>
          <w:p w14:paraId="236407F3" w14:textId="77777777" w:rsidR="009B2645" w:rsidRPr="00C802A5" w:rsidRDefault="009B2645" w:rsidP="00DE755F">
            <w:pPr>
              <w:tabs>
                <w:tab w:val="left" w:pos="7230"/>
              </w:tabs>
              <w:spacing w:after="80"/>
              <w:rPr>
                <w:b/>
                <w:sz w:val="16"/>
                <w:szCs w:val="16"/>
              </w:rPr>
            </w:pPr>
            <w:r w:rsidRPr="00C802A5">
              <w:rPr>
                <w:b/>
                <w:sz w:val="16"/>
                <w:szCs w:val="16"/>
              </w:rPr>
              <w:t>Opfølgnings-ansvar</w:t>
            </w:r>
          </w:p>
        </w:tc>
      </w:tr>
      <w:tr w:rsidR="00D901B2" w14:paraId="236407F7" w14:textId="77777777" w:rsidTr="00C94BE8">
        <w:trPr>
          <w:trHeight w:val="284"/>
        </w:trPr>
        <w:tc>
          <w:tcPr>
            <w:tcW w:w="8505" w:type="dxa"/>
          </w:tcPr>
          <w:p w14:paraId="236407F5" w14:textId="77777777" w:rsidR="00D901B2" w:rsidRPr="0024126D" w:rsidRDefault="00D901B2" w:rsidP="00DE755F">
            <w:pPr>
              <w:pStyle w:val="Listeafsnit"/>
              <w:numPr>
                <w:ilvl w:val="0"/>
                <w:numId w:val="1"/>
              </w:numPr>
              <w:spacing w:after="80" w:line="276" w:lineRule="auto"/>
              <w:contextualSpacing w:val="0"/>
              <w:rPr>
                <w:rFonts w:cs="Arial"/>
                <w:b/>
                <w:sz w:val="19"/>
                <w:szCs w:val="19"/>
              </w:rPr>
            </w:pPr>
            <w:r w:rsidRPr="0024126D">
              <w:rPr>
                <w:rFonts w:cs="Arial"/>
                <w:b/>
                <w:sz w:val="19"/>
                <w:szCs w:val="19"/>
              </w:rPr>
              <w:t>Godkendelse af dagsorden</w:t>
            </w:r>
            <w:r w:rsidRPr="0024126D">
              <w:rPr>
                <w:rFonts w:cs="Arial"/>
                <w:b/>
                <w:sz w:val="19"/>
                <w:szCs w:val="19"/>
              </w:rPr>
              <w:br/>
            </w:r>
            <w:r w:rsidRPr="0024126D">
              <w:rPr>
                <w:rFonts w:cs="Arial"/>
                <w:sz w:val="19"/>
                <w:szCs w:val="19"/>
              </w:rPr>
              <w:t>Godkendt.</w:t>
            </w:r>
          </w:p>
        </w:tc>
        <w:tc>
          <w:tcPr>
            <w:tcW w:w="1418" w:type="dxa"/>
          </w:tcPr>
          <w:p w14:paraId="236407F6" w14:textId="77777777" w:rsidR="00D901B2" w:rsidRPr="00C802A5" w:rsidRDefault="00D901B2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</w:tc>
      </w:tr>
      <w:tr w:rsidR="00D901B2" w14:paraId="236407FB" w14:textId="77777777" w:rsidTr="00C94BE8">
        <w:trPr>
          <w:trHeight w:val="284"/>
        </w:trPr>
        <w:tc>
          <w:tcPr>
            <w:tcW w:w="8505" w:type="dxa"/>
          </w:tcPr>
          <w:p w14:paraId="236407F8" w14:textId="77777777" w:rsidR="00D901B2" w:rsidRDefault="00D901B2" w:rsidP="00DE755F">
            <w:pPr>
              <w:pStyle w:val="Listeafsnit"/>
              <w:numPr>
                <w:ilvl w:val="0"/>
                <w:numId w:val="1"/>
              </w:numPr>
              <w:spacing w:after="80" w:line="276" w:lineRule="auto"/>
              <w:contextualSpacing w:val="0"/>
              <w:rPr>
                <w:rFonts w:cs="Arial"/>
                <w:b/>
                <w:sz w:val="19"/>
                <w:szCs w:val="19"/>
              </w:rPr>
            </w:pPr>
            <w:r w:rsidRPr="007B03B0">
              <w:rPr>
                <w:rFonts w:cs="Arial"/>
                <w:b/>
                <w:sz w:val="19"/>
                <w:szCs w:val="19"/>
              </w:rPr>
              <w:t xml:space="preserve">Godkendelse af referat af mødet den </w:t>
            </w:r>
            <w:r w:rsidR="00B0033B">
              <w:rPr>
                <w:rFonts w:cs="Arial"/>
                <w:b/>
                <w:sz w:val="19"/>
                <w:szCs w:val="19"/>
              </w:rPr>
              <w:t>25. august 2017</w:t>
            </w:r>
          </w:p>
          <w:p w14:paraId="236407F9" w14:textId="77777777" w:rsidR="00D901B2" w:rsidRPr="0024126D" w:rsidRDefault="0029433F" w:rsidP="00DE755F">
            <w:pPr>
              <w:pStyle w:val="Listeafsnit"/>
              <w:spacing w:after="80" w:line="276" w:lineRule="auto"/>
              <w:contextualSpacing w:val="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Godkendt.</w:t>
            </w:r>
          </w:p>
        </w:tc>
        <w:tc>
          <w:tcPr>
            <w:tcW w:w="1418" w:type="dxa"/>
          </w:tcPr>
          <w:p w14:paraId="236407FA" w14:textId="77777777" w:rsidR="00D901B2" w:rsidRPr="00C802A5" w:rsidRDefault="00D901B2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</w:tc>
      </w:tr>
      <w:tr w:rsidR="00D901B2" w14:paraId="2364081A" w14:textId="77777777" w:rsidTr="00C94BE8">
        <w:trPr>
          <w:trHeight w:val="284"/>
        </w:trPr>
        <w:tc>
          <w:tcPr>
            <w:tcW w:w="8505" w:type="dxa"/>
          </w:tcPr>
          <w:p w14:paraId="236407FC" w14:textId="77777777" w:rsidR="00D901B2" w:rsidRPr="00B0033B" w:rsidRDefault="00B0033B" w:rsidP="00E7797C">
            <w:pPr>
              <w:pStyle w:val="Listeafsnit"/>
              <w:numPr>
                <w:ilvl w:val="0"/>
                <w:numId w:val="1"/>
              </w:numPr>
              <w:spacing w:after="80" w:line="276" w:lineRule="auto"/>
              <w:contextualSpacing w:val="0"/>
              <w:rPr>
                <w:rFonts w:cs="Arial"/>
                <w:b/>
                <w:sz w:val="19"/>
                <w:szCs w:val="19"/>
              </w:rPr>
            </w:pPr>
            <w:r w:rsidRPr="00B0033B">
              <w:rPr>
                <w:rFonts w:cs="Arial"/>
                <w:b/>
                <w:sz w:val="19"/>
                <w:szCs w:val="19"/>
              </w:rPr>
              <w:t>AAU’s styrende organer – beslutningskompetence og implementering</w:t>
            </w:r>
          </w:p>
          <w:p w14:paraId="236407FD" w14:textId="77777777" w:rsidR="00EF7588" w:rsidRDefault="00EF7588" w:rsidP="00E7797C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Direktionen drøftede udfordringer med implementering af beslutninger, hvilket blev kædet sammen med transformationen frem mod en ledet organisation. Dels kan der være mo</w:t>
            </w:r>
            <w:r>
              <w:rPr>
                <w:rFonts w:cs="Arial"/>
                <w:sz w:val="19"/>
                <w:szCs w:val="19"/>
              </w:rPr>
              <w:t>d</w:t>
            </w:r>
            <w:r>
              <w:rPr>
                <w:rFonts w:cs="Arial"/>
                <w:sz w:val="19"/>
                <w:szCs w:val="19"/>
              </w:rPr>
              <w:t>stand mod beslutningerne, og dels kan det være vanskeligt at fortolke og formidle beslu</w:t>
            </w:r>
            <w:r>
              <w:rPr>
                <w:rFonts w:cs="Arial"/>
                <w:sz w:val="19"/>
                <w:szCs w:val="19"/>
              </w:rPr>
              <w:t>t</w:t>
            </w:r>
            <w:r>
              <w:rPr>
                <w:rFonts w:cs="Arial"/>
                <w:sz w:val="19"/>
                <w:szCs w:val="19"/>
              </w:rPr>
              <w:t xml:space="preserve">ningerne. </w:t>
            </w:r>
            <w:r w:rsidR="00416714">
              <w:rPr>
                <w:rFonts w:cs="Arial"/>
                <w:sz w:val="19"/>
                <w:szCs w:val="19"/>
              </w:rPr>
              <w:t>Samtidig</w:t>
            </w:r>
            <w:r>
              <w:rPr>
                <w:rFonts w:cs="Arial"/>
                <w:sz w:val="19"/>
                <w:szCs w:val="19"/>
              </w:rPr>
              <w:t xml:space="preserve"> var der enighed om, at direktionsmøder ofte er så tæt pakkede, at der ikke er tid til at drøfte, hvorledes en beslutning skal implementeres. </w:t>
            </w:r>
          </w:p>
          <w:p w14:paraId="236407FE" w14:textId="77777777" w:rsidR="00EF7588" w:rsidRDefault="00EF7588" w:rsidP="00E7797C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Direktionen besluttede at </w:t>
            </w:r>
            <w:r w:rsidR="00416714">
              <w:rPr>
                <w:rFonts w:cs="Arial"/>
                <w:sz w:val="19"/>
                <w:szCs w:val="19"/>
              </w:rPr>
              <w:t>tilføje et punkt om implementering til</w:t>
            </w:r>
            <w:r>
              <w:rPr>
                <w:rFonts w:cs="Arial"/>
                <w:sz w:val="19"/>
                <w:szCs w:val="19"/>
              </w:rPr>
              <w:t xml:space="preserve"> skabelonen for sagsfre</w:t>
            </w:r>
            <w:r>
              <w:rPr>
                <w:rFonts w:cs="Arial"/>
                <w:sz w:val="19"/>
                <w:szCs w:val="19"/>
              </w:rPr>
              <w:t>m</w:t>
            </w:r>
            <w:r>
              <w:rPr>
                <w:rFonts w:cs="Arial"/>
                <w:sz w:val="19"/>
                <w:szCs w:val="19"/>
              </w:rPr>
              <w:t>stillinger til direktionen. Ligeledes besluttede direktionen at implementere udvidede b</w:t>
            </w:r>
            <w:r>
              <w:rPr>
                <w:rFonts w:cs="Arial"/>
                <w:sz w:val="19"/>
                <w:szCs w:val="19"/>
              </w:rPr>
              <w:t>e</w:t>
            </w:r>
            <w:r>
              <w:rPr>
                <w:rFonts w:cs="Arial"/>
                <w:sz w:val="19"/>
                <w:szCs w:val="19"/>
              </w:rPr>
              <w:t xml:space="preserve">slutningsreferater, </w:t>
            </w:r>
            <w:r w:rsidR="00416714">
              <w:rPr>
                <w:rFonts w:cs="Arial"/>
                <w:sz w:val="19"/>
                <w:szCs w:val="19"/>
              </w:rPr>
              <w:t xml:space="preserve">og at ændre godkendelsespraksis, således at referatet kan komme hurtigere ud i organisationen. </w:t>
            </w:r>
            <w:r>
              <w:rPr>
                <w:rFonts w:cs="Arial"/>
                <w:sz w:val="19"/>
                <w:szCs w:val="19"/>
              </w:rPr>
              <w:t>Referat udsendes hurtigt med kort deadline for komment</w:t>
            </w:r>
            <w:r>
              <w:rPr>
                <w:rFonts w:cs="Arial"/>
                <w:sz w:val="19"/>
                <w:szCs w:val="19"/>
              </w:rPr>
              <w:t>a</w:t>
            </w:r>
            <w:r>
              <w:rPr>
                <w:rFonts w:cs="Arial"/>
                <w:sz w:val="19"/>
                <w:szCs w:val="19"/>
              </w:rPr>
              <w:t xml:space="preserve">rer, hvorefter </w:t>
            </w:r>
            <w:r w:rsidR="00416714">
              <w:rPr>
                <w:rFonts w:cs="Arial"/>
                <w:sz w:val="19"/>
                <w:szCs w:val="19"/>
              </w:rPr>
              <w:t>det</w:t>
            </w:r>
            <w:r>
              <w:rPr>
                <w:rFonts w:cs="Arial"/>
                <w:sz w:val="19"/>
                <w:szCs w:val="19"/>
              </w:rPr>
              <w:t xml:space="preserve"> er godkendt. </w:t>
            </w:r>
          </w:p>
          <w:p w14:paraId="236407FF" w14:textId="77777777" w:rsidR="00EF7588" w:rsidRDefault="00EF7588" w:rsidP="00E7797C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Direktionen var også enige om, at dekaner i højere grad skal påtage sig opgaven at fo</w:t>
            </w:r>
            <w:r>
              <w:rPr>
                <w:rFonts w:cs="Arial"/>
                <w:sz w:val="19"/>
                <w:szCs w:val="19"/>
              </w:rPr>
              <w:t>r</w:t>
            </w:r>
            <w:r>
              <w:rPr>
                <w:rFonts w:cs="Arial"/>
                <w:sz w:val="19"/>
                <w:szCs w:val="19"/>
              </w:rPr>
              <w:t>tolke direktionens drøftelser og formidle beslutningerne i eget bagland både blandt VIP og TAP. Desuden skal de påtage sig rollen at stoppe diskussioner, hvor der allerede er tru</w:t>
            </w:r>
            <w:r>
              <w:rPr>
                <w:rFonts w:cs="Arial"/>
                <w:sz w:val="19"/>
                <w:szCs w:val="19"/>
              </w:rPr>
              <w:t>f</w:t>
            </w:r>
            <w:r>
              <w:rPr>
                <w:rFonts w:cs="Arial"/>
                <w:sz w:val="19"/>
                <w:szCs w:val="19"/>
              </w:rPr>
              <w:t xml:space="preserve">fet beslutning. </w:t>
            </w:r>
          </w:p>
          <w:p w14:paraId="23640800" w14:textId="77777777" w:rsidR="00EF7588" w:rsidRDefault="00EF7588" w:rsidP="00E7797C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Direktionen drøftede eksempler på, hvordan beslutninger i strategiske råd blev omgjort, efter at beslutningen blev truffet. Direktionen var enige om behovet for at få såvel prod</w:t>
            </w:r>
            <w:r>
              <w:rPr>
                <w:rFonts w:cs="Arial"/>
                <w:sz w:val="19"/>
                <w:szCs w:val="19"/>
              </w:rPr>
              <w:t>e</w:t>
            </w:r>
            <w:r>
              <w:rPr>
                <w:rFonts w:cs="Arial"/>
                <w:sz w:val="19"/>
                <w:szCs w:val="19"/>
              </w:rPr>
              <w:t>kaner som institutledere ind i et strategisk rum som en del af fakultetets strategiske lede</w:t>
            </w:r>
            <w:r>
              <w:rPr>
                <w:rFonts w:cs="Arial"/>
                <w:sz w:val="19"/>
                <w:szCs w:val="19"/>
              </w:rPr>
              <w:t>l</w:t>
            </w:r>
            <w:r>
              <w:rPr>
                <w:rFonts w:cs="Arial"/>
                <w:sz w:val="19"/>
                <w:szCs w:val="19"/>
              </w:rPr>
              <w:t xml:space="preserve">se. </w:t>
            </w:r>
          </w:p>
          <w:p w14:paraId="23640801" w14:textId="77777777" w:rsidR="0029433F" w:rsidRPr="0029433F" w:rsidRDefault="0029433F" w:rsidP="0029433F">
            <w:pPr>
              <w:pStyle w:val="Listeafsnit"/>
              <w:numPr>
                <w:ilvl w:val="0"/>
                <w:numId w:val="2"/>
              </w:numPr>
              <w:spacing w:after="80" w:line="276" w:lineRule="auto"/>
              <w:contextualSpacing w:val="0"/>
              <w:rPr>
                <w:rFonts w:cs="Arial"/>
                <w:i/>
                <w:sz w:val="19"/>
                <w:szCs w:val="19"/>
              </w:rPr>
            </w:pPr>
            <w:r w:rsidRPr="0029433F">
              <w:rPr>
                <w:rFonts w:cs="Arial"/>
                <w:i/>
                <w:sz w:val="19"/>
                <w:szCs w:val="19"/>
              </w:rPr>
              <w:t>Tydeligere kommissorier og forretningsorden</w:t>
            </w:r>
          </w:p>
          <w:p w14:paraId="23640802" w14:textId="77777777" w:rsidR="0029433F" w:rsidRDefault="006561CD" w:rsidP="0029433F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Direktionen tiltrådte indstillingen om, at kommissorier og forretningsordener for rådene t</w:t>
            </w:r>
            <w:r>
              <w:rPr>
                <w:rFonts w:cs="Arial"/>
                <w:sz w:val="19"/>
                <w:szCs w:val="19"/>
              </w:rPr>
              <w:t>y</w:t>
            </w:r>
            <w:r>
              <w:rPr>
                <w:rFonts w:cs="Arial"/>
                <w:sz w:val="19"/>
                <w:szCs w:val="19"/>
              </w:rPr>
              <w:t>deliggøres</w:t>
            </w:r>
            <w:r w:rsidR="008755A2">
              <w:rPr>
                <w:rFonts w:cs="Arial"/>
                <w:sz w:val="19"/>
                <w:szCs w:val="19"/>
              </w:rPr>
              <w:t xml:space="preserve">. </w:t>
            </w:r>
          </w:p>
          <w:p w14:paraId="23640803" w14:textId="77777777" w:rsidR="008755A2" w:rsidRPr="008755A2" w:rsidRDefault="0029433F" w:rsidP="008755A2">
            <w:pPr>
              <w:pStyle w:val="Listeafsnit"/>
              <w:numPr>
                <w:ilvl w:val="0"/>
                <w:numId w:val="2"/>
              </w:numPr>
              <w:spacing w:after="80" w:line="276" w:lineRule="auto"/>
              <w:contextualSpacing w:val="0"/>
              <w:rPr>
                <w:rFonts w:cs="Arial"/>
                <w:i/>
                <w:sz w:val="19"/>
                <w:szCs w:val="19"/>
              </w:rPr>
            </w:pPr>
            <w:r w:rsidRPr="0029433F">
              <w:rPr>
                <w:rFonts w:cs="Arial"/>
                <w:i/>
                <w:sz w:val="19"/>
                <w:szCs w:val="19"/>
              </w:rPr>
              <w:t xml:space="preserve">Indstilling vedrørende DSD </w:t>
            </w:r>
            <w:r w:rsidRPr="0029433F">
              <w:rPr>
                <w:rFonts w:cs="Arial"/>
                <w:i/>
                <w:sz w:val="19"/>
                <w:szCs w:val="19"/>
              </w:rPr>
              <w:br/>
            </w:r>
            <w:r w:rsidR="008755A2">
              <w:rPr>
                <w:rFonts w:cs="Arial"/>
                <w:sz w:val="19"/>
                <w:szCs w:val="19"/>
              </w:rPr>
              <w:t>Direktionen tiltrådte indstillingen om, at DSD fortsætter som et strategisk råd. Dekan He</w:t>
            </w:r>
            <w:r w:rsidR="008755A2">
              <w:rPr>
                <w:rFonts w:cs="Arial"/>
                <w:sz w:val="19"/>
                <w:szCs w:val="19"/>
              </w:rPr>
              <w:t>n</w:t>
            </w:r>
            <w:r w:rsidR="008755A2">
              <w:rPr>
                <w:rFonts w:cs="Arial"/>
                <w:sz w:val="19"/>
                <w:szCs w:val="19"/>
              </w:rPr>
              <w:t xml:space="preserve">rik Pedersen indtræder i stedet for innovationsdirektøren. </w:t>
            </w:r>
            <w:r w:rsidR="00AE6B2A">
              <w:rPr>
                <w:rFonts w:cs="Arial"/>
                <w:sz w:val="19"/>
                <w:szCs w:val="19"/>
              </w:rPr>
              <w:t>Repræsentanter fra de strateg</w:t>
            </w:r>
            <w:r w:rsidR="00AE6B2A">
              <w:rPr>
                <w:rFonts w:cs="Arial"/>
                <w:sz w:val="19"/>
                <w:szCs w:val="19"/>
              </w:rPr>
              <w:t>i</w:t>
            </w:r>
            <w:r w:rsidR="00AE6B2A">
              <w:rPr>
                <w:rFonts w:cs="Arial"/>
                <w:sz w:val="19"/>
                <w:szCs w:val="19"/>
              </w:rPr>
              <w:t xml:space="preserve">ske råd skal sikre inddragelse af rådene. </w:t>
            </w:r>
          </w:p>
          <w:p w14:paraId="23640804" w14:textId="77777777" w:rsidR="00E7797C" w:rsidRPr="00416714" w:rsidRDefault="0029433F" w:rsidP="006330A8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 w:rsidRPr="0029433F">
              <w:rPr>
                <w:rFonts w:cs="Arial"/>
                <w:i/>
                <w:sz w:val="19"/>
                <w:szCs w:val="19"/>
              </w:rPr>
              <w:lastRenderedPageBreak/>
              <w:t xml:space="preserve">Den administrative ledergruppe </w:t>
            </w:r>
            <w:r w:rsidRPr="0029433F">
              <w:rPr>
                <w:rFonts w:cs="Arial"/>
                <w:i/>
                <w:sz w:val="19"/>
                <w:szCs w:val="19"/>
              </w:rPr>
              <w:br/>
            </w:r>
            <w:r w:rsidR="00AE6B2A">
              <w:rPr>
                <w:rFonts w:cs="Arial"/>
                <w:sz w:val="19"/>
                <w:szCs w:val="19"/>
              </w:rPr>
              <w:t>Direktionen anerkender udfordringerne i forhold til beslutnings- og implementeringskraft for beslutninger i den administrative søjle. Det er vigtigt med den rette involvering af inst</w:t>
            </w:r>
            <w:r w:rsidR="00AE6B2A">
              <w:rPr>
                <w:rFonts w:cs="Arial"/>
                <w:sz w:val="19"/>
                <w:szCs w:val="19"/>
              </w:rPr>
              <w:t>i</w:t>
            </w:r>
            <w:r w:rsidR="00AE6B2A">
              <w:rPr>
                <w:rFonts w:cs="Arial"/>
                <w:sz w:val="19"/>
                <w:szCs w:val="19"/>
              </w:rPr>
              <w:t>tutniveauet, hvorfor det skal afsøges yderligere, hvordan forbindelsen hertil etableres. En mulighed er en formel delegationserklæring fra dekan til fakultetsdirektør. Direktionen b</w:t>
            </w:r>
            <w:r w:rsidR="00AE6B2A">
              <w:rPr>
                <w:rFonts w:cs="Arial"/>
                <w:sz w:val="19"/>
                <w:szCs w:val="19"/>
              </w:rPr>
              <w:t>e</w:t>
            </w:r>
            <w:r w:rsidR="00AE6B2A">
              <w:rPr>
                <w:rFonts w:cs="Arial"/>
                <w:sz w:val="19"/>
                <w:szCs w:val="19"/>
              </w:rPr>
              <w:t>slutter, at man på sigt</w:t>
            </w:r>
            <w:r w:rsidR="006330A8">
              <w:rPr>
                <w:rFonts w:cs="Arial"/>
                <w:sz w:val="19"/>
                <w:szCs w:val="19"/>
              </w:rPr>
              <w:t xml:space="preserve"> formentlig</w:t>
            </w:r>
            <w:r w:rsidR="00AE6B2A">
              <w:rPr>
                <w:rFonts w:cs="Arial"/>
                <w:sz w:val="19"/>
                <w:szCs w:val="19"/>
              </w:rPr>
              <w:t xml:space="preserve"> vil gøre den administrative ledergruppe til et råd, men at den endelige form for nuværende ikke kan besluttes. Det forventes, at direktionen kan melde en beslutning ud ultimo 2017.</w:t>
            </w:r>
            <w:r w:rsidR="00416714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</w:tcPr>
          <w:p w14:paraId="23640805" w14:textId="77777777" w:rsidR="000A62B5" w:rsidRPr="00C802A5" w:rsidRDefault="000A62B5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3640806" w14:textId="77777777" w:rsidR="000A62B5" w:rsidRPr="00C802A5" w:rsidRDefault="00416714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 udarbejde ny skabelon for sagsfremstilling til direktionsm</w:t>
            </w:r>
            <w:r>
              <w:rPr>
                <w:sz w:val="16"/>
                <w:szCs w:val="16"/>
              </w:rPr>
              <w:t>ø</w:t>
            </w:r>
            <w:r>
              <w:rPr>
                <w:sz w:val="16"/>
                <w:szCs w:val="16"/>
              </w:rPr>
              <w:t>de</w:t>
            </w:r>
          </w:p>
          <w:p w14:paraId="23640807" w14:textId="77777777" w:rsidR="000A62B5" w:rsidRPr="00C802A5" w:rsidRDefault="000A62B5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3640808" w14:textId="77777777" w:rsidR="000A62B5" w:rsidRPr="00C802A5" w:rsidRDefault="000A62B5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3640809" w14:textId="77777777" w:rsidR="000A62B5" w:rsidRPr="00C802A5" w:rsidRDefault="000A62B5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364080A" w14:textId="77777777" w:rsidR="000A62B5" w:rsidRPr="00C802A5" w:rsidRDefault="000A62B5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364080B" w14:textId="77777777" w:rsidR="00856CF3" w:rsidRPr="00C802A5" w:rsidRDefault="00856CF3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364080C" w14:textId="77777777" w:rsidR="00856CF3" w:rsidRPr="00C802A5" w:rsidRDefault="00856CF3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364080D" w14:textId="77777777" w:rsidR="000160EB" w:rsidRPr="00C802A5" w:rsidRDefault="000160EB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364080E" w14:textId="77777777" w:rsidR="000160EB" w:rsidRDefault="000160EB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364080F" w14:textId="77777777" w:rsidR="006561CD" w:rsidRDefault="006561CD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3640810" w14:textId="77777777" w:rsidR="006561CD" w:rsidRDefault="006561CD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3640811" w14:textId="77777777" w:rsidR="006561CD" w:rsidRDefault="006561CD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3640812" w14:textId="77777777" w:rsidR="006561CD" w:rsidRDefault="006561CD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3640813" w14:textId="77777777" w:rsidR="006561CD" w:rsidRDefault="006561CD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3640814" w14:textId="77777777" w:rsidR="006561CD" w:rsidRDefault="006561CD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3640815" w14:textId="77777777" w:rsidR="006561CD" w:rsidRDefault="006561CD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3640816" w14:textId="77777777" w:rsidR="006561CD" w:rsidRDefault="006561CD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3640817" w14:textId="77777777" w:rsidR="006561CD" w:rsidRDefault="006561CD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3640818" w14:textId="77777777" w:rsidR="008755A2" w:rsidRDefault="008755A2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3640819" w14:textId="77777777" w:rsidR="008755A2" w:rsidRPr="00C802A5" w:rsidRDefault="006561CD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 udarbejder tydeligere ko</w:t>
            </w:r>
            <w:r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missorier for rådene.</w:t>
            </w:r>
          </w:p>
        </w:tc>
      </w:tr>
      <w:tr w:rsidR="00D901B2" w14:paraId="2364082A" w14:textId="77777777" w:rsidTr="00C94BE8">
        <w:trPr>
          <w:trHeight w:val="284"/>
        </w:trPr>
        <w:tc>
          <w:tcPr>
            <w:tcW w:w="8505" w:type="dxa"/>
          </w:tcPr>
          <w:p w14:paraId="2364081B" w14:textId="77777777" w:rsidR="00D901B2" w:rsidRDefault="00B0033B" w:rsidP="00DE755F">
            <w:pPr>
              <w:pStyle w:val="Listeafsnit"/>
              <w:numPr>
                <w:ilvl w:val="0"/>
                <w:numId w:val="1"/>
              </w:numPr>
              <w:spacing w:after="80" w:line="276" w:lineRule="auto"/>
              <w:contextualSpacing w:val="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lastRenderedPageBreak/>
              <w:t>Status på aktivitetsregistrering</w:t>
            </w:r>
          </w:p>
          <w:p w14:paraId="2364081C" w14:textId="77777777" w:rsidR="00AE6B2A" w:rsidRDefault="00AE6B2A" w:rsidP="00DE755F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PMJ indledte med at ridse op, at direktionen tidligere har besluttet, at VIP bør aktivitetsr</w:t>
            </w:r>
            <w:r>
              <w:rPr>
                <w:rFonts w:cs="Arial"/>
                <w:sz w:val="19"/>
                <w:szCs w:val="19"/>
              </w:rPr>
              <w:t>e</w:t>
            </w:r>
            <w:r>
              <w:rPr>
                <w:rFonts w:cs="Arial"/>
                <w:sz w:val="19"/>
                <w:szCs w:val="19"/>
              </w:rPr>
              <w:t>gistrere. 555 af den samlede bestand af VIP har udfyldt aktivitetsregistreringen, hvilket er langt fra flertallet.</w:t>
            </w:r>
          </w:p>
          <w:p w14:paraId="2364081D" w14:textId="77777777" w:rsidR="005E5855" w:rsidRDefault="00AE6B2A" w:rsidP="00DE755F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Direktionen drøftede det hensigtsmæssige i, at aktivitetsregistrering og bibeskæftigels</w:t>
            </w:r>
            <w:r>
              <w:rPr>
                <w:rFonts w:cs="Arial"/>
                <w:sz w:val="19"/>
                <w:szCs w:val="19"/>
              </w:rPr>
              <w:t>e</w:t>
            </w:r>
            <w:r>
              <w:rPr>
                <w:rFonts w:cs="Arial"/>
                <w:sz w:val="19"/>
                <w:szCs w:val="19"/>
              </w:rPr>
              <w:t>sindberetning foregår på forskellige blanketter</w:t>
            </w:r>
            <w:r w:rsidR="006330A8">
              <w:rPr>
                <w:rFonts w:cs="Arial"/>
                <w:sz w:val="19"/>
                <w:szCs w:val="19"/>
              </w:rPr>
              <w:t>,</w:t>
            </w:r>
            <w:r>
              <w:rPr>
                <w:rFonts w:cs="Arial"/>
                <w:sz w:val="19"/>
                <w:szCs w:val="19"/>
              </w:rPr>
              <w:t xml:space="preserve"> men konkluderede, at dette var rimeligt og hensigtsmæssigt af hensyn til den enkelte forsker.</w:t>
            </w:r>
            <w:r w:rsidR="005E5855">
              <w:rPr>
                <w:rFonts w:cs="Arial"/>
                <w:sz w:val="19"/>
                <w:szCs w:val="19"/>
              </w:rPr>
              <w:t xml:space="preserve"> Direktionen var enig om be</w:t>
            </w:r>
            <w:r w:rsidR="006330A8">
              <w:rPr>
                <w:rFonts w:cs="Arial"/>
                <w:sz w:val="19"/>
                <w:szCs w:val="19"/>
              </w:rPr>
              <w:t>hovet for registrering af viden</w:t>
            </w:r>
            <w:r w:rsidR="005E5855">
              <w:rPr>
                <w:rFonts w:cs="Arial"/>
                <w:sz w:val="19"/>
                <w:szCs w:val="19"/>
              </w:rPr>
              <w:t>samarbejde og om at lade sig inspirere af SAMF, som kobler aktiv</w:t>
            </w:r>
            <w:r w:rsidR="005E5855">
              <w:rPr>
                <w:rFonts w:cs="Arial"/>
                <w:sz w:val="19"/>
                <w:szCs w:val="19"/>
              </w:rPr>
              <w:t>i</w:t>
            </w:r>
            <w:r w:rsidR="005E5855">
              <w:rPr>
                <w:rFonts w:cs="Arial"/>
                <w:sz w:val="19"/>
                <w:szCs w:val="19"/>
              </w:rPr>
              <w:t xml:space="preserve">tetsregistreringen i PURE til fjerde kvartals lønforhandlinger og benytter det aktivt i MUS. </w:t>
            </w:r>
          </w:p>
          <w:p w14:paraId="2364081E" w14:textId="77777777" w:rsidR="005E5855" w:rsidRDefault="005E5855" w:rsidP="00DE755F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LHR nævnte, at der er parallelregistrering for ansatte, som også er ansat i regionen. HR forespørges om muligheden for at trække data over. </w:t>
            </w:r>
          </w:p>
          <w:p w14:paraId="2364081F" w14:textId="77777777" w:rsidR="009D34C2" w:rsidRPr="005E5855" w:rsidRDefault="005E5855" w:rsidP="006330A8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Mht. indberetning af bibeskæftigelse og biindtægter besluttede direktionen, at processen hvert år igangsættes som e</w:t>
            </w:r>
            <w:r w:rsidR="006330A8">
              <w:rPr>
                <w:rFonts w:cs="Arial"/>
                <w:sz w:val="19"/>
                <w:szCs w:val="19"/>
              </w:rPr>
              <w:t>t</w:t>
            </w:r>
            <w:r>
              <w:rPr>
                <w:rFonts w:cs="Arial"/>
                <w:sz w:val="19"/>
                <w:szCs w:val="19"/>
              </w:rPr>
              <w:t xml:space="preserve"> samlet </w:t>
            </w:r>
            <w:r w:rsidR="006330A8">
              <w:rPr>
                <w:rFonts w:cs="Arial"/>
                <w:sz w:val="19"/>
                <w:szCs w:val="19"/>
              </w:rPr>
              <w:t>forløb</w:t>
            </w:r>
            <w:r>
              <w:rPr>
                <w:rFonts w:cs="Arial"/>
                <w:sz w:val="19"/>
                <w:szCs w:val="19"/>
              </w:rPr>
              <w:t>, hvor HR</w:t>
            </w:r>
            <w:r w:rsidR="006330A8">
              <w:rPr>
                <w:rFonts w:cs="Arial"/>
                <w:sz w:val="19"/>
                <w:szCs w:val="19"/>
              </w:rPr>
              <w:t xml:space="preserve"> som startskud</w:t>
            </w:r>
            <w:r>
              <w:rPr>
                <w:rFonts w:cs="Arial"/>
                <w:sz w:val="19"/>
                <w:szCs w:val="19"/>
              </w:rPr>
              <w:t xml:space="preserve"> sender besked til PMJ om at afrapportere til bestyrelsen og beder ham sætte kaskaden af indberetning til dek</w:t>
            </w:r>
            <w:r>
              <w:rPr>
                <w:rFonts w:cs="Arial"/>
                <w:sz w:val="19"/>
                <w:szCs w:val="19"/>
              </w:rPr>
              <w:t>a</w:t>
            </w:r>
            <w:r>
              <w:rPr>
                <w:rFonts w:cs="Arial"/>
                <w:sz w:val="19"/>
                <w:szCs w:val="19"/>
              </w:rPr>
              <w:t xml:space="preserve">ner og institutledere mv. i gang. </w:t>
            </w:r>
            <w:r w:rsidR="006330A8">
              <w:rPr>
                <w:rFonts w:cs="Arial"/>
                <w:sz w:val="19"/>
                <w:szCs w:val="19"/>
              </w:rPr>
              <w:t xml:space="preserve">Når </w:t>
            </w:r>
            <w:r>
              <w:rPr>
                <w:rFonts w:cs="Arial"/>
                <w:sz w:val="19"/>
                <w:szCs w:val="19"/>
              </w:rPr>
              <w:t xml:space="preserve">HR </w:t>
            </w:r>
            <w:r w:rsidR="006330A8">
              <w:rPr>
                <w:rFonts w:cs="Arial"/>
                <w:sz w:val="19"/>
                <w:szCs w:val="19"/>
              </w:rPr>
              <w:t xml:space="preserve">fremsender startskuddet, indeholder dette forslag til </w:t>
            </w:r>
            <w:r>
              <w:rPr>
                <w:rFonts w:cs="Arial"/>
                <w:sz w:val="19"/>
                <w:szCs w:val="19"/>
              </w:rPr>
              <w:t xml:space="preserve">mail-formulering til de underliggende ledelseslag. </w:t>
            </w:r>
          </w:p>
        </w:tc>
        <w:tc>
          <w:tcPr>
            <w:tcW w:w="1418" w:type="dxa"/>
          </w:tcPr>
          <w:p w14:paraId="23640820" w14:textId="77777777" w:rsidR="004542C0" w:rsidRDefault="004542C0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3640821" w14:textId="77777777" w:rsidR="005E5855" w:rsidRDefault="005E5855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3640822" w14:textId="77777777" w:rsidR="005E5855" w:rsidRDefault="005E5855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3640823" w14:textId="77777777" w:rsidR="005E5855" w:rsidRDefault="005E5855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3640824" w14:textId="1ABD269E" w:rsidR="005E5855" w:rsidRDefault="006330A8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skal spørges om muligheden for at hente data for dobbel</w:t>
            </w:r>
            <w:r w:rsidR="003342C0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ansa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te ind i PURE.</w:t>
            </w:r>
          </w:p>
          <w:p w14:paraId="23640825" w14:textId="77777777" w:rsidR="005E5855" w:rsidRDefault="005E5855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3640826" w14:textId="77777777" w:rsidR="005E5855" w:rsidRDefault="005E5855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3640827" w14:textId="77777777" w:rsidR="005E5855" w:rsidRDefault="005E5855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3640828" w14:textId="77777777" w:rsidR="005E5855" w:rsidRDefault="005E5855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  <w:p w14:paraId="23640829" w14:textId="77777777" w:rsidR="005E5855" w:rsidRPr="00C802A5" w:rsidRDefault="005E5855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 udarbejder proces for bib</w:t>
            </w: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skæftigelse og biindtægt jf. direktionens beslutning.</w:t>
            </w:r>
          </w:p>
        </w:tc>
      </w:tr>
      <w:tr w:rsidR="00D901B2" w14:paraId="2364083A" w14:textId="77777777" w:rsidTr="00C94BE8">
        <w:trPr>
          <w:trHeight w:val="284"/>
        </w:trPr>
        <w:tc>
          <w:tcPr>
            <w:tcW w:w="8505" w:type="dxa"/>
          </w:tcPr>
          <w:p w14:paraId="2364082B" w14:textId="77777777" w:rsidR="00D901B2" w:rsidRDefault="00B0033B" w:rsidP="00DE755F">
            <w:pPr>
              <w:pStyle w:val="Listeafsnit"/>
              <w:numPr>
                <w:ilvl w:val="0"/>
                <w:numId w:val="1"/>
              </w:numPr>
              <w:spacing w:after="80" w:line="276" w:lineRule="auto"/>
              <w:contextualSpacing w:val="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Meddelelser</w:t>
            </w:r>
          </w:p>
          <w:p w14:paraId="2364082C" w14:textId="77777777" w:rsidR="00303A41" w:rsidRDefault="001B7C06" w:rsidP="00DE755F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IA meddelte:</w:t>
            </w:r>
          </w:p>
          <w:p w14:paraId="2364082D" w14:textId="77777777" w:rsidR="001B7C06" w:rsidRDefault="001B7C06" w:rsidP="001B7C06">
            <w:pPr>
              <w:pStyle w:val="Listeafsnit"/>
              <w:numPr>
                <w:ilvl w:val="0"/>
                <w:numId w:val="3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Der forventes </w:t>
            </w:r>
            <w:r w:rsidR="005E5855">
              <w:rPr>
                <w:rFonts w:cs="Arial"/>
                <w:sz w:val="19"/>
                <w:szCs w:val="19"/>
              </w:rPr>
              <w:t xml:space="preserve">politisk godkendelse af </w:t>
            </w:r>
            <w:r>
              <w:rPr>
                <w:rFonts w:cs="Arial"/>
                <w:sz w:val="19"/>
                <w:szCs w:val="19"/>
              </w:rPr>
              <w:t>erhvervskandidatuddannelse</w:t>
            </w:r>
            <w:r w:rsidR="005E5855">
              <w:rPr>
                <w:rFonts w:cs="Arial"/>
                <w:sz w:val="19"/>
                <w:szCs w:val="19"/>
              </w:rPr>
              <w:t>n. AAU</w:t>
            </w:r>
            <w:r>
              <w:rPr>
                <w:rFonts w:cs="Arial"/>
                <w:sz w:val="19"/>
                <w:szCs w:val="19"/>
              </w:rPr>
              <w:t xml:space="preserve"> har meldt revisoruddannelse ind som pilot. RUP har besluttet at lave et fælles sem</w:t>
            </w:r>
            <w:r>
              <w:rPr>
                <w:rFonts w:cs="Arial"/>
                <w:sz w:val="19"/>
                <w:szCs w:val="19"/>
              </w:rPr>
              <w:t>i</w:t>
            </w:r>
            <w:r>
              <w:rPr>
                <w:rFonts w:cs="Arial"/>
                <w:sz w:val="19"/>
                <w:szCs w:val="19"/>
              </w:rPr>
              <w:t xml:space="preserve">nar om </w:t>
            </w:r>
            <w:r w:rsidR="005E5855">
              <w:rPr>
                <w:rFonts w:cs="Arial"/>
                <w:sz w:val="19"/>
                <w:szCs w:val="19"/>
              </w:rPr>
              <w:t xml:space="preserve">administrativ </w:t>
            </w:r>
            <w:r>
              <w:rPr>
                <w:rFonts w:cs="Arial"/>
                <w:sz w:val="19"/>
                <w:szCs w:val="19"/>
              </w:rPr>
              <w:t>håndtering af disse nye uddannelser.</w:t>
            </w:r>
          </w:p>
          <w:p w14:paraId="2364082E" w14:textId="77777777" w:rsidR="001B7C06" w:rsidRDefault="006330A8" w:rsidP="001B7C06">
            <w:pPr>
              <w:pStyle w:val="Listeafsnit"/>
              <w:numPr>
                <w:ilvl w:val="0"/>
                <w:numId w:val="3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Nye PBL</w:t>
            </w:r>
            <w:r w:rsidR="001B7C06">
              <w:rPr>
                <w:rFonts w:cs="Arial"/>
                <w:sz w:val="19"/>
                <w:szCs w:val="19"/>
              </w:rPr>
              <w:t>-udviklingsprojekter</w:t>
            </w:r>
            <w:r w:rsidR="005E5855">
              <w:rPr>
                <w:rFonts w:cs="Arial"/>
                <w:sz w:val="19"/>
                <w:szCs w:val="19"/>
              </w:rPr>
              <w:br/>
              <w:t xml:space="preserve">Der er </w:t>
            </w:r>
            <w:r w:rsidR="001B7C06">
              <w:rPr>
                <w:rFonts w:cs="Arial"/>
                <w:sz w:val="19"/>
                <w:szCs w:val="19"/>
              </w:rPr>
              <w:t>indkommet 30 ansøgninger</w:t>
            </w:r>
            <w:r>
              <w:rPr>
                <w:rFonts w:cs="Arial"/>
                <w:sz w:val="19"/>
                <w:szCs w:val="19"/>
              </w:rPr>
              <w:t xml:space="preserve"> til ny runde</w:t>
            </w:r>
            <w:r w:rsidR="005E5855">
              <w:rPr>
                <w:rFonts w:cs="Arial"/>
                <w:sz w:val="19"/>
                <w:szCs w:val="19"/>
              </w:rPr>
              <w:t xml:space="preserve"> om digitalisering, fastholdelse og beskæftigelse. Der er afsat 2 mio. kr., hvorfor 10 projekter forventes at modtage støtte. </w:t>
            </w:r>
            <w:r>
              <w:rPr>
                <w:rFonts w:cs="Arial"/>
                <w:sz w:val="19"/>
                <w:szCs w:val="19"/>
              </w:rPr>
              <w:t>Forslagsstillerne vil få besked den</w:t>
            </w:r>
            <w:r w:rsidR="005E5855">
              <w:rPr>
                <w:rFonts w:cs="Arial"/>
                <w:sz w:val="19"/>
                <w:szCs w:val="19"/>
              </w:rPr>
              <w:t xml:space="preserve"> 4. oktober. </w:t>
            </w:r>
          </w:p>
          <w:p w14:paraId="2364082F" w14:textId="77777777" w:rsidR="001B7C06" w:rsidRDefault="001B7C06" w:rsidP="001B7C06">
            <w:pPr>
              <w:pStyle w:val="Listeafsnit"/>
              <w:numPr>
                <w:ilvl w:val="0"/>
                <w:numId w:val="3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Studiemiljøarrangement 16. marts på CPH. Prodekaner inviteres til at deltage. LHR præciserer, at studiemiljørådet har ansvaret for ligestilling og diversitet på studieområdet. </w:t>
            </w:r>
          </w:p>
          <w:p w14:paraId="23640830" w14:textId="77777777" w:rsidR="001B7C06" w:rsidRDefault="001B7C06" w:rsidP="001B7C06">
            <w:pPr>
              <w:pStyle w:val="Listeafsnit"/>
              <w:numPr>
                <w:ilvl w:val="0"/>
                <w:numId w:val="3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Ændring i studiemiljørådet ift. repræsentation af studerende fra de forskellige campusser.</w:t>
            </w:r>
          </w:p>
          <w:p w14:paraId="23640831" w14:textId="77777777" w:rsidR="001B7C06" w:rsidRDefault="001B7C06" w:rsidP="001B7C06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RA meddeler:</w:t>
            </w:r>
          </w:p>
          <w:p w14:paraId="23640832" w14:textId="77777777" w:rsidR="001B7C06" w:rsidRDefault="001B7C06" w:rsidP="001B7C06">
            <w:pPr>
              <w:pStyle w:val="Listeafsnit"/>
              <w:numPr>
                <w:ilvl w:val="0"/>
                <w:numId w:val="4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Der har været problemer med at få projektdeltagere</w:t>
            </w:r>
            <w:r w:rsidR="005E5855">
              <w:rPr>
                <w:rFonts w:cs="Arial"/>
                <w:sz w:val="19"/>
                <w:szCs w:val="19"/>
              </w:rPr>
              <w:t xml:space="preserve"> i den første runde af PBL-projekter</w:t>
            </w:r>
            <w:r>
              <w:rPr>
                <w:rFonts w:cs="Arial"/>
                <w:sz w:val="19"/>
                <w:szCs w:val="19"/>
              </w:rPr>
              <w:t xml:space="preserve"> til at indlevere projektevalueringer. Hvis </w:t>
            </w:r>
            <w:r w:rsidR="006330A8">
              <w:rPr>
                <w:rFonts w:cs="Arial"/>
                <w:sz w:val="19"/>
                <w:szCs w:val="19"/>
              </w:rPr>
              <w:t>disse</w:t>
            </w:r>
            <w:r w:rsidR="005E5855">
              <w:rPr>
                <w:rFonts w:cs="Arial"/>
                <w:sz w:val="19"/>
                <w:szCs w:val="19"/>
              </w:rPr>
              <w:t xml:space="preserve"> ikke fremsendes,</w:t>
            </w:r>
            <w:r>
              <w:rPr>
                <w:rFonts w:cs="Arial"/>
                <w:sz w:val="19"/>
                <w:szCs w:val="19"/>
              </w:rPr>
              <w:t xml:space="preserve"> trækkes </w:t>
            </w:r>
            <w:r w:rsidR="006330A8">
              <w:rPr>
                <w:rFonts w:cs="Arial"/>
                <w:sz w:val="19"/>
                <w:szCs w:val="19"/>
              </w:rPr>
              <w:t>støttemidlerne</w:t>
            </w:r>
            <w:r w:rsidR="005E5855">
              <w:rPr>
                <w:rFonts w:cs="Arial"/>
                <w:sz w:val="19"/>
                <w:szCs w:val="19"/>
              </w:rPr>
              <w:t xml:space="preserve"> retur</w:t>
            </w:r>
            <w:r>
              <w:rPr>
                <w:rFonts w:cs="Arial"/>
                <w:sz w:val="19"/>
                <w:szCs w:val="19"/>
              </w:rPr>
              <w:t xml:space="preserve">. </w:t>
            </w:r>
          </w:p>
          <w:p w14:paraId="23640833" w14:textId="77777777" w:rsidR="001B7C06" w:rsidRPr="001B7C06" w:rsidRDefault="001B7C06" w:rsidP="001B7C06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PMJ meddeler: </w:t>
            </w:r>
          </w:p>
          <w:p w14:paraId="23640834" w14:textId="77777777" w:rsidR="001D52A3" w:rsidRDefault="001B7C06" w:rsidP="00E720AE">
            <w:pPr>
              <w:pStyle w:val="Listeafsnit"/>
              <w:numPr>
                <w:ilvl w:val="0"/>
                <w:numId w:val="4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 w:rsidRPr="001D52A3">
              <w:rPr>
                <w:rFonts w:cs="Arial"/>
                <w:sz w:val="19"/>
                <w:szCs w:val="19"/>
              </w:rPr>
              <w:t xml:space="preserve">FFL2018 </w:t>
            </w:r>
            <w:r w:rsidR="005E5855" w:rsidRPr="001D52A3">
              <w:rPr>
                <w:rFonts w:cs="Arial"/>
                <w:sz w:val="19"/>
                <w:szCs w:val="19"/>
              </w:rPr>
              <w:t xml:space="preserve">- </w:t>
            </w:r>
            <w:r w:rsidR="00833763" w:rsidRPr="001D52A3">
              <w:rPr>
                <w:rFonts w:cs="Arial"/>
                <w:sz w:val="19"/>
                <w:szCs w:val="19"/>
              </w:rPr>
              <w:t>Der henvises til notat</w:t>
            </w:r>
            <w:r w:rsidR="001D52A3" w:rsidRPr="001D52A3">
              <w:rPr>
                <w:rFonts w:cs="Arial"/>
                <w:sz w:val="19"/>
                <w:szCs w:val="19"/>
              </w:rPr>
              <w:t xml:space="preserve"> fra ØA</w:t>
            </w:r>
            <w:r w:rsidR="00833763" w:rsidRPr="001D52A3">
              <w:rPr>
                <w:rFonts w:cs="Arial"/>
                <w:sz w:val="19"/>
                <w:szCs w:val="19"/>
              </w:rPr>
              <w:t xml:space="preserve">. </w:t>
            </w:r>
          </w:p>
          <w:p w14:paraId="23640835" w14:textId="77777777" w:rsidR="00E7797C" w:rsidRPr="001D52A3" w:rsidRDefault="00396510" w:rsidP="00E720AE">
            <w:pPr>
              <w:pStyle w:val="Listeafsnit"/>
              <w:numPr>
                <w:ilvl w:val="0"/>
                <w:numId w:val="4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 w:rsidRPr="001D52A3">
              <w:rPr>
                <w:rFonts w:cs="Arial"/>
                <w:sz w:val="19"/>
                <w:szCs w:val="19"/>
              </w:rPr>
              <w:t xml:space="preserve">Uddannelsesbevillingsreformen er endnu ikke på plads. </w:t>
            </w:r>
            <w:r w:rsidR="00833763" w:rsidRPr="001D52A3">
              <w:rPr>
                <w:rFonts w:cs="Arial"/>
                <w:sz w:val="19"/>
                <w:szCs w:val="19"/>
              </w:rPr>
              <w:t>Implementering fra 2019.</w:t>
            </w:r>
          </w:p>
          <w:p w14:paraId="23640836" w14:textId="77777777" w:rsidR="00396510" w:rsidRDefault="00467F95" w:rsidP="001B7C06">
            <w:pPr>
              <w:pStyle w:val="Listeafsnit"/>
              <w:numPr>
                <w:ilvl w:val="0"/>
                <w:numId w:val="4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lastRenderedPageBreak/>
              <w:t>Investeringsloftet for sektoren er udmeldt til værende 3,1 mia. for 2018</w:t>
            </w:r>
            <w:r w:rsidR="001D52A3">
              <w:rPr>
                <w:rFonts w:cs="Arial"/>
                <w:sz w:val="19"/>
                <w:szCs w:val="19"/>
              </w:rPr>
              <w:t>,</w:t>
            </w:r>
            <w:r>
              <w:rPr>
                <w:rFonts w:cs="Arial"/>
                <w:sz w:val="19"/>
                <w:szCs w:val="19"/>
              </w:rPr>
              <w:t xml:space="preserve"> og man har en f</w:t>
            </w:r>
            <w:r w:rsidR="001D52A3">
              <w:rPr>
                <w:rFonts w:cs="Arial"/>
                <w:sz w:val="19"/>
                <w:szCs w:val="19"/>
              </w:rPr>
              <w:t>ormodning om, at rammen er størr</w:t>
            </w:r>
            <w:r>
              <w:rPr>
                <w:rFonts w:cs="Arial"/>
                <w:sz w:val="19"/>
                <w:szCs w:val="19"/>
              </w:rPr>
              <w:t>e end forbruget på rammen i 2017.</w:t>
            </w:r>
            <w:r w:rsidR="00833763">
              <w:rPr>
                <w:rFonts w:cs="Arial"/>
                <w:sz w:val="19"/>
                <w:szCs w:val="19"/>
              </w:rPr>
              <w:t xml:space="preserve"> </w:t>
            </w:r>
          </w:p>
          <w:p w14:paraId="23640837" w14:textId="5112A7B5" w:rsidR="00467F95" w:rsidRDefault="001E7667" w:rsidP="001B7C06">
            <w:pPr>
              <w:pStyle w:val="Listeafsnit"/>
              <w:numPr>
                <w:ilvl w:val="0"/>
                <w:numId w:val="4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Danmark-Amerika Fondet</w:t>
            </w:r>
            <w:r w:rsidR="006330A8">
              <w:rPr>
                <w:rFonts w:cs="Arial"/>
                <w:sz w:val="19"/>
                <w:szCs w:val="19"/>
              </w:rPr>
              <w:t xml:space="preserve"> (DAF)</w:t>
            </w:r>
            <w:r>
              <w:rPr>
                <w:rFonts w:cs="Arial"/>
                <w:sz w:val="19"/>
                <w:szCs w:val="19"/>
              </w:rPr>
              <w:t xml:space="preserve">, som </w:t>
            </w:r>
            <w:r w:rsidR="001D52A3">
              <w:rPr>
                <w:rFonts w:cs="Arial"/>
                <w:sz w:val="19"/>
                <w:szCs w:val="19"/>
              </w:rPr>
              <w:t xml:space="preserve">siden </w:t>
            </w:r>
            <w:r w:rsidR="006330A8">
              <w:rPr>
                <w:rFonts w:cs="Arial"/>
                <w:sz w:val="19"/>
                <w:szCs w:val="19"/>
              </w:rPr>
              <w:t>sidst i 1940’erne</w:t>
            </w:r>
            <w:r w:rsidR="001D52A3">
              <w:rPr>
                <w:rFonts w:cs="Arial"/>
                <w:sz w:val="19"/>
                <w:szCs w:val="19"/>
              </w:rPr>
              <w:t xml:space="preserve"> </w:t>
            </w:r>
            <w:r>
              <w:rPr>
                <w:rFonts w:cs="Arial"/>
                <w:sz w:val="19"/>
                <w:szCs w:val="19"/>
              </w:rPr>
              <w:t>har s</w:t>
            </w:r>
            <w:r w:rsidR="001D52A3">
              <w:rPr>
                <w:rFonts w:cs="Arial"/>
                <w:sz w:val="19"/>
                <w:szCs w:val="19"/>
              </w:rPr>
              <w:t>endt dygtige studerende til USA</w:t>
            </w:r>
            <w:r>
              <w:rPr>
                <w:rFonts w:cs="Arial"/>
                <w:sz w:val="19"/>
                <w:szCs w:val="19"/>
              </w:rPr>
              <w:t xml:space="preserve"> og har vejledt studerende </w:t>
            </w:r>
            <w:r w:rsidR="001D52A3">
              <w:rPr>
                <w:rFonts w:cs="Arial"/>
                <w:sz w:val="19"/>
                <w:szCs w:val="19"/>
              </w:rPr>
              <w:t>om</w:t>
            </w:r>
            <w:r>
              <w:rPr>
                <w:rFonts w:cs="Arial"/>
                <w:sz w:val="19"/>
                <w:szCs w:val="19"/>
              </w:rPr>
              <w:t xml:space="preserve"> studier i USA</w:t>
            </w:r>
            <w:r w:rsidR="001D52A3">
              <w:rPr>
                <w:rFonts w:cs="Arial"/>
                <w:sz w:val="19"/>
                <w:szCs w:val="19"/>
              </w:rPr>
              <w:t xml:space="preserve">, opløses. </w:t>
            </w:r>
            <w:r>
              <w:rPr>
                <w:rFonts w:cs="Arial"/>
                <w:sz w:val="19"/>
                <w:szCs w:val="19"/>
              </w:rPr>
              <w:t>Fu</w:t>
            </w:r>
            <w:r>
              <w:rPr>
                <w:rFonts w:cs="Arial"/>
                <w:sz w:val="19"/>
                <w:szCs w:val="19"/>
              </w:rPr>
              <w:t>l</w:t>
            </w:r>
            <w:r>
              <w:rPr>
                <w:rFonts w:cs="Arial"/>
                <w:sz w:val="19"/>
                <w:szCs w:val="19"/>
              </w:rPr>
              <w:t xml:space="preserve">bright </w:t>
            </w:r>
            <w:r w:rsidR="001D52A3">
              <w:rPr>
                <w:rFonts w:cs="Arial"/>
                <w:sz w:val="19"/>
                <w:szCs w:val="19"/>
              </w:rPr>
              <w:t xml:space="preserve">har opsagt samarbejdet og vil </w:t>
            </w:r>
            <w:r w:rsidR="006330A8">
              <w:rPr>
                <w:rFonts w:cs="Arial"/>
                <w:sz w:val="19"/>
                <w:szCs w:val="19"/>
              </w:rPr>
              <w:t xml:space="preserve">i fremtiden </w:t>
            </w:r>
            <w:r w:rsidR="001D52A3">
              <w:rPr>
                <w:rFonts w:cs="Arial"/>
                <w:sz w:val="19"/>
                <w:szCs w:val="19"/>
              </w:rPr>
              <w:t>primært støtte mobilitet vedr</w:t>
            </w:r>
            <w:r w:rsidR="001D52A3">
              <w:rPr>
                <w:rFonts w:cs="Arial"/>
                <w:sz w:val="19"/>
                <w:szCs w:val="19"/>
              </w:rPr>
              <w:t>ø</w:t>
            </w:r>
            <w:r w:rsidR="001D52A3">
              <w:rPr>
                <w:rFonts w:cs="Arial"/>
                <w:sz w:val="19"/>
                <w:szCs w:val="19"/>
              </w:rPr>
              <w:t>rende a</w:t>
            </w:r>
            <w:r>
              <w:rPr>
                <w:rFonts w:cs="Arial"/>
                <w:sz w:val="19"/>
                <w:szCs w:val="19"/>
              </w:rPr>
              <w:t xml:space="preserve">rktiske område. </w:t>
            </w:r>
            <w:r w:rsidR="001D52A3">
              <w:rPr>
                <w:rFonts w:cs="Arial"/>
                <w:sz w:val="19"/>
                <w:szCs w:val="19"/>
              </w:rPr>
              <w:t xml:space="preserve">DAF udfases over fem år, hvorfor tilskud </w:t>
            </w:r>
            <w:r>
              <w:rPr>
                <w:rFonts w:cs="Arial"/>
                <w:sz w:val="19"/>
                <w:szCs w:val="19"/>
              </w:rPr>
              <w:t xml:space="preserve">til vejledning af danske studerende fra universiteterne (200.000 kr. </w:t>
            </w:r>
            <w:r w:rsidR="003342C0">
              <w:rPr>
                <w:rFonts w:cs="Arial"/>
                <w:sz w:val="19"/>
                <w:szCs w:val="19"/>
              </w:rPr>
              <w:t>fra</w:t>
            </w:r>
            <w:r w:rsidR="001D52A3">
              <w:rPr>
                <w:rFonts w:cs="Arial"/>
                <w:sz w:val="19"/>
                <w:szCs w:val="19"/>
              </w:rPr>
              <w:t xml:space="preserve"> universitet</w:t>
            </w:r>
            <w:r w:rsidR="003342C0">
              <w:rPr>
                <w:rFonts w:cs="Arial"/>
                <w:sz w:val="19"/>
                <w:szCs w:val="19"/>
              </w:rPr>
              <w:t>ssektoren</w:t>
            </w:r>
            <w:r>
              <w:rPr>
                <w:rFonts w:cs="Arial"/>
                <w:sz w:val="19"/>
                <w:szCs w:val="19"/>
              </w:rPr>
              <w:t>) bor</w:t>
            </w:r>
            <w:r>
              <w:rPr>
                <w:rFonts w:cs="Arial"/>
                <w:sz w:val="19"/>
                <w:szCs w:val="19"/>
              </w:rPr>
              <w:t>t</w:t>
            </w:r>
            <w:r>
              <w:rPr>
                <w:rFonts w:cs="Arial"/>
                <w:sz w:val="19"/>
                <w:szCs w:val="19"/>
              </w:rPr>
              <w:t xml:space="preserve">falder. </w:t>
            </w:r>
          </w:p>
          <w:p w14:paraId="23640838" w14:textId="77777777" w:rsidR="00E7797C" w:rsidRPr="001D52A3" w:rsidRDefault="001D52A3" w:rsidP="001D52A3">
            <w:pPr>
              <w:pStyle w:val="Listeafsnit"/>
              <w:numPr>
                <w:ilvl w:val="0"/>
                <w:numId w:val="4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PMJ’s deltagelse i </w:t>
            </w:r>
            <w:r w:rsidR="001E7667">
              <w:rPr>
                <w:rFonts w:cs="Arial"/>
                <w:sz w:val="19"/>
                <w:szCs w:val="19"/>
              </w:rPr>
              <w:t>Udvalg for Erhvervsfremme ved Brian Mikkelsen</w:t>
            </w:r>
          </w:p>
        </w:tc>
        <w:tc>
          <w:tcPr>
            <w:tcW w:w="1418" w:type="dxa"/>
          </w:tcPr>
          <w:p w14:paraId="23640839" w14:textId="77777777" w:rsidR="00D901B2" w:rsidRPr="00C802A5" w:rsidRDefault="00D901B2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</w:tc>
      </w:tr>
      <w:tr w:rsidR="00D901B2" w14:paraId="23640840" w14:textId="77777777" w:rsidTr="00023324">
        <w:trPr>
          <w:trHeight w:val="284"/>
        </w:trPr>
        <w:tc>
          <w:tcPr>
            <w:tcW w:w="8505" w:type="dxa"/>
            <w:shd w:val="clear" w:color="auto" w:fill="D9D9D9" w:themeFill="background1" w:themeFillShade="D9"/>
          </w:tcPr>
          <w:p w14:paraId="2364083E" w14:textId="4DC6AA2F" w:rsidR="00EA39B7" w:rsidRPr="00EA39B7" w:rsidRDefault="00B0033B" w:rsidP="00EA39B7">
            <w:pPr>
              <w:pStyle w:val="Listeafsnit"/>
              <w:numPr>
                <w:ilvl w:val="0"/>
                <w:numId w:val="1"/>
              </w:numPr>
              <w:spacing w:after="80" w:line="276" w:lineRule="auto"/>
              <w:contextualSpacing w:val="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lastRenderedPageBreak/>
              <w:t>AAU Innovations Budget (LUKKET PUNKT)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364083F" w14:textId="77777777" w:rsidR="00303A41" w:rsidRPr="00C802A5" w:rsidRDefault="00303A41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</w:tc>
      </w:tr>
      <w:tr w:rsidR="00D901B2" w14:paraId="23640845" w14:textId="77777777" w:rsidTr="00C94BE8">
        <w:trPr>
          <w:trHeight w:val="284"/>
        </w:trPr>
        <w:tc>
          <w:tcPr>
            <w:tcW w:w="8505" w:type="dxa"/>
          </w:tcPr>
          <w:p w14:paraId="23640841" w14:textId="77777777" w:rsidR="00D901B2" w:rsidRDefault="00B0033B" w:rsidP="009308BE">
            <w:pPr>
              <w:pStyle w:val="Listeafsnit"/>
              <w:numPr>
                <w:ilvl w:val="0"/>
                <w:numId w:val="1"/>
              </w:numPr>
              <w:spacing w:after="80" w:line="276" w:lineRule="auto"/>
              <w:contextualSpacing w:val="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Status på økonomi</w:t>
            </w:r>
          </w:p>
          <w:p w14:paraId="23640842" w14:textId="77B85D56" w:rsidR="001C0D53" w:rsidRDefault="001C0D53" w:rsidP="001C0D53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Periode 2 er afsluttet og under opfølgning. Den økonomiske situation er stabil med fø</w:t>
            </w:r>
            <w:r>
              <w:rPr>
                <w:rFonts w:cs="Arial"/>
                <w:sz w:val="19"/>
                <w:szCs w:val="19"/>
              </w:rPr>
              <w:t>l</w:t>
            </w:r>
            <w:r>
              <w:rPr>
                <w:rFonts w:cs="Arial"/>
                <w:sz w:val="19"/>
                <w:szCs w:val="19"/>
              </w:rPr>
              <w:t xml:space="preserve">gende bemærkninger. Ultimo august </w:t>
            </w:r>
            <w:r w:rsidR="009F4B0A">
              <w:rPr>
                <w:rFonts w:cs="Arial"/>
                <w:sz w:val="19"/>
                <w:szCs w:val="19"/>
              </w:rPr>
              <w:t>ses et realiseret resultat på 50 mio. kr., hvilket er 38 mio. afvigelse ift. budgettet svarende til 2 % af indtægterne. Nøgleposten er personal</w:t>
            </w:r>
            <w:r w:rsidR="009F4B0A">
              <w:rPr>
                <w:rFonts w:cs="Arial"/>
                <w:sz w:val="19"/>
                <w:szCs w:val="19"/>
              </w:rPr>
              <w:t>e</w:t>
            </w:r>
            <w:r w:rsidR="009F4B0A">
              <w:rPr>
                <w:rFonts w:cs="Arial"/>
                <w:sz w:val="19"/>
                <w:szCs w:val="19"/>
              </w:rPr>
              <w:t>omkostninger med e</w:t>
            </w:r>
            <w:r w:rsidR="003342C0">
              <w:rPr>
                <w:rFonts w:cs="Arial"/>
                <w:sz w:val="19"/>
                <w:szCs w:val="19"/>
              </w:rPr>
              <w:t>t</w:t>
            </w:r>
            <w:r w:rsidR="009F4B0A">
              <w:rPr>
                <w:rFonts w:cs="Arial"/>
                <w:sz w:val="19"/>
                <w:szCs w:val="19"/>
              </w:rPr>
              <w:t xml:space="preserve"> mindre forbrug på 2,6 %, mod 4,2 % på tilsvarende tidspunkt sidste år. </w:t>
            </w:r>
            <w:r>
              <w:rPr>
                <w:rFonts w:cs="Arial"/>
                <w:sz w:val="19"/>
                <w:szCs w:val="19"/>
              </w:rPr>
              <w:t xml:space="preserve"> </w:t>
            </w:r>
            <w:r w:rsidR="009F4B0A">
              <w:rPr>
                <w:rFonts w:cs="Arial"/>
                <w:sz w:val="19"/>
                <w:szCs w:val="19"/>
              </w:rPr>
              <w:t xml:space="preserve">Det sidst kendte estimat er ultimo juli, som viser et forventet </w:t>
            </w:r>
            <w:r w:rsidR="006330A8">
              <w:rPr>
                <w:rFonts w:cs="Arial"/>
                <w:sz w:val="19"/>
                <w:szCs w:val="19"/>
              </w:rPr>
              <w:t>års</w:t>
            </w:r>
            <w:r w:rsidR="009F4B0A">
              <w:rPr>
                <w:rFonts w:cs="Arial"/>
                <w:sz w:val="19"/>
                <w:szCs w:val="19"/>
              </w:rPr>
              <w:t>resultat på minus 53 mio. kr. mod et budgetteret underskud på 36 mio. kr. SUND og ENG har lavere forven</w:t>
            </w:r>
            <w:r w:rsidR="009F4B0A">
              <w:rPr>
                <w:rFonts w:cs="Arial"/>
                <w:sz w:val="19"/>
                <w:szCs w:val="19"/>
              </w:rPr>
              <w:t>t</w:t>
            </w:r>
            <w:r w:rsidR="009F4B0A">
              <w:rPr>
                <w:rFonts w:cs="Arial"/>
                <w:sz w:val="19"/>
                <w:szCs w:val="19"/>
              </w:rPr>
              <w:t xml:space="preserve">ning til såvel eksterne indtægter som til STÅ-produktion, og også HUM og SAMF </w:t>
            </w:r>
            <w:r w:rsidR="006330A8">
              <w:rPr>
                <w:rFonts w:cs="Arial"/>
                <w:sz w:val="19"/>
                <w:szCs w:val="19"/>
              </w:rPr>
              <w:t>ser</w:t>
            </w:r>
            <w:r w:rsidR="009F4B0A">
              <w:rPr>
                <w:rFonts w:cs="Arial"/>
                <w:sz w:val="19"/>
                <w:szCs w:val="19"/>
              </w:rPr>
              <w:t xml:space="preserve"> en mulig nedgang i indtægter. Endel</w:t>
            </w:r>
            <w:r w:rsidR="006330A8">
              <w:rPr>
                <w:rFonts w:cs="Arial"/>
                <w:sz w:val="19"/>
                <w:szCs w:val="19"/>
              </w:rPr>
              <w:t xml:space="preserve">ig ses øgede investeringer i digitalisering </w:t>
            </w:r>
            <w:r w:rsidR="009F4B0A">
              <w:rPr>
                <w:rFonts w:cs="Arial"/>
                <w:sz w:val="19"/>
                <w:szCs w:val="19"/>
              </w:rPr>
              <w:t>i Fælles Se</w:t>
            </w:r>
            <w:r w:rsidR="009F4B0A">
              <w:rPr>
                <w:rFonts w:cs="Arial"/>
                <w:sz w:val="19"/>
                <w:szCs w:val="19"/>
              </w:rPr>
              <w:t>r</w:t>
            </w:r>
            <w:r w:rsidR="009F4B0A">
              <w:rPr>
                <w:rFonts w:cs="Arial"/>
                <w:sz w:val="19"/>
                <w:szCs w:val="19"/>
              </w:rPr>
              <w:t xml:space="preserve">vice. </w:t>
            </w:r>
            <w:r w:rsidR="006330A8">
              <w:rPr>
                <w:rFonts w:cs="Arial"/>
                <w:sz w:val="19"/>
                <w:szCs w:val="19"/>
              </w:rPr>
              <w:t>ØA</w:t>
            </w:r>
            <w:r w:rsidR="009F4B0A">
              <w:rPr>
                <w:rFonts w:cs="Arial"/>
                <w:sz w:val="19"/>
                <w:szCs w:val="19"/>
              </w:rPr>
              <w:t xml:space="preserve"> forventer et samlet årsresultat mellem budgettets minus 36 og 0 kr.</w:t>
            </w:r>
          </w:p>
          <w:p w14:paraId="23640843" w14:textId="77777777" w:rsidR="00E7797C" w:rsidRPr="00303A41" w:rsidRDefault="009F4B0A" w:rsidP="009F4B0A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ØA er i gang med at lancere den nye månedsopfølgning, som de administrative meda</w:t>
            </w:r>
            <w:r>
              <w:rPr>
                <w:rFonts w:cs="Arial"/>
                <w:sz w:val="19"/>
                <w:szCs w:val="19"/>
              </w:rPr>
              <w:t>r</w:t>
            </w:r>
            <w:r>
              <w:rPr>
                <w:rFonts w:cs="Arial"/>
                <w:sz w:val="19"/>
                <w:szCs w:val="19"/>
              </w:rPr>
              <w:t xml:space="preserve">bejdere tager godt imod. </w:t>
            </w:r>
          </w:p>
        </w:tc>
        <w:tc>
          <w:tcPr>
            <w:tcW w:w="1418" w:type="dxa"/>
          </w:tcPr>
          <w:p w14:paraId="23640844" w14:textId="77777777" w:rsidR="00D901B2" w:rsidRPr="00C802A5" w:rsidRDefault="00D901B2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</w:tc>
      </w:tr>
      <w:tr w:rsidR="00D901B2" w14:paraId="2364084E" w14:textId="77777777" w:rsidTr="00C94BE8">
        <w:trPr>
          <w:trHeight w:val="284"/>
        </w:trPr>
        <w:tc>
          <w:tcPr>
            <w:tcW w:w="8505" w:type="dxa"/>
          </w:tcPr>
          <w:p w14:paraId="23640846" w14:textId="77777777" w:rsidR="00D901B2" w:rsidRDefault="00B0033B" w:rsidP="00DE755F">
            <w:pPr>
              <w:pStyle w:val="Listeafsnit"/>
              <w:numPr>
                <w:ilvl w:val="0"/>
                <w:numId w:val="1"/>
              </w:numPr>
              <w:spacing w:after="80" w:line="276" w:lineRule="auto"/>
              <w:contextualSpacing w:val="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Eventuelt</w:t>
            </w:r>
          </w:p>
          <w:p w14:paraId="23640847" w14:textId="77777777" w:rsidR="009F4B0A" w:rsidRDefault="00017B94" w:rsidP="00DE755F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LHR </w:t>
            </w:r>
            <w:r w:rsidR="009F4B0A">
              <w:rPr>
                <w:rFonts w:cs="Arial"/>
                <w:sz w:val="19"/>
                <w:szCs w:val="19"/>
              </w:rPr>
              <w:t>orienterede</w:t>
            </w:r>
            <w:r>
              <w:rPr>
                <w:rFonts w:cs="Arial"/>
                <w:sz w:val="19"/>
                <w:szCs w:val="19"/>
              </w:rPr>
              <w:t xml:space="preserve">, </w:t>
            </w:r>
          </w:p>
          <w:p w14:paraId="23640848" w14:textId="77777777" w:rsidR="009F4B0A" w:rsidRDefault="00017B94" w:rsidP="009F4B0A">
            <w:pPr>
              <w:pStyle w:val="Listeafsnit"/>
              <w:numPr>
                <w:ilvl w:val="0"/>
                <w:numId w:val="7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SUND-byggeriet </w:t>
            </w:r>
            <w:r w:rsidR="009F4B0A">
              <w:rPr>
                <w:rFonts w:cs="Arial"/>
                <w:sz w:val="19"/>
                <w:szCs w:val="19"/>
              </w:rPr>
              <w:t xml:space="preserve">forsinkes </w:t>
            </w:r>
            <w:r>
              <w:rPr>
                <w:rFonts w:cs="Arial"/>
                <w:sz w:val="19"/>
                <w:szCs w:val="19"/>
              </w:rPr>
              <w:t>af en række forskellige grunde</w:t>
            </w:r>
            <w:r w:rsidR="0017244B">
              <w:rPr>
                <w:rFonts w:cs="Arial"/>
                <w:sz w:val="19"/>
                <w:szCs w:val="19"/>
              </w:rPr>
              <w:t>. Den forventede</w:t>
            </w:r>
            <w:r>
              <w:rPr>
                <w:rFonts w:cs="Arial"/>
                <w:sz w:val="19"/>
                <w:szCs w:val="19"/>
              </w:rPr>
              <w:t xml:space="preserve"> ibru</w:t>
            </w:r>
            <w:r>
              <w:rPr>
                <w:rFonts w:cs="Arial"/>
                <w:sz w:val="19"/>
                <w:szCs w:val="19"/>
              </w:rPr>
              <w:t>g</w:t>
            </w:r>
            <w:r>
              <w:rPr>
                <w:rFonts w:cs="Arial"/>
                <w:sz w:val="19"/>
                <w:szCs w:val="19"/>
              </w:rPr>
              <w:t xml:space="preserve">tagning </w:t>
            </w:r>
            <w:r w:rsidR="0017244B">
              <w:rPr>
                <w:rFonts w:cs="Arial"/>
                <w:sz w:val="19"/>
                <w:szCs w:val="19"/>
              </w:rPr>
              <w:t>til 2023 kan ikke nås.</w:t>
            </w:r>
          </w:p>
          <w:p w14:paraId="23640849" w14:textId="77777777" w:rsidR="0017244B" w:rsidRPr="009F4B0A" w:rsidRDefault="009F4B0A" w:rsidP="009F4B0A">
            <w:pPr>
              <w:pStyle w:val="Listeafsnit"/>
              <w:numPr>
                <w:ilvl w:val="0"/>
                <w:numId w:val="7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 w:rsidRPr="009F4B0A">
              <w:rPr>
                <w:rFonts w:cs="Arial"/>
                <w:sz w:val="19"/>
                <w:szCs w:val="19"/>
              </w:rPr>
              <w:t>U</w:t>
            </w:r>
            <w:r w:rsidR="0017244B" w:rsidRPr="009F4B0A">
              <w:rPr>
                <w:rFonts w:cs="Arial"/>
                <w:sz w:val="19"/>
                <w:szCs w:val="19"/>
              </w:rPr>
              <w:t xml:space="preserve">niversitetet i Stavanger har rakt hånden ud og ønsket mere samarbejde. </w:t>
            </w:r>
          </w:p>
          <w:p w14:paraId="2364084A" w14:textId="77777777" w:rsidR="009F4B0A" w:rsidRPr="001C1588" w:rsidRDefault="0017244B" w:rsidP="009F4B0A">
            <w:pPr>
              <w:spacing w:after="80" w:line="276" w:lineRule="auto"/>
              <w:ind w:left="720"/>
              <w:rPr>
                <w:rFonts w:cs="Arial"/>
                <w:sz w:val="19"/>
                <w:szCs w:val="19"/>
              </w:rPr>
            </w:pPr>
            <w:r w:rsidRPr="001C1588">
              <w:rPr>
                <w:rFonts w:cs="Arial"/>
                <w:sz w:val="19"/>
                <w:szCs w:val="19"/>
              </w:rPr>
              <w:t xml:space="preserve">AC </w:t>
            </w:r>
            <w:r w:rsidR="009F4B0A" w:rsidRPr="001C1588">
              <w:rPr>
                <w:rFonts w:cs="Arial"/>
                <w:sz w:val="19"/>
                <w:szCs w:val="19"/>
              </w:rPr>
              <w:t>orienterede</w:t>
            </w:r>
            <w:bookmarkStart w:id="0" w:name="_GoBack"/>
            <w:bookmarkEnd w:id="0"/>
          </w:p>
          <w:p w14:paraId="2364084B" w14:textId="77777777" w:rsidR="00E7797C" w:rsidRPr="001C1588" w:rsidRDefault="0017244B" w:rsidP="001C1588">
            <w:pPr>
              <w:pStyle w:val="Listeafsnit"/>
              <w:numPr>
                <w:ilvl w:val="0"/>
                <w:numId w:val="8"/>
              </w:numPr>
              <w:spacing w:after="80"/>
              <w:rPr>
                <w:rFonts w:cs="Arial"/>
                <w:sz w:val="19"/>
                <w:szCs w:val="19"/>
              </w:rPr>
            </w:pPr>
            <w:r w:rsidRPr="001C1588">
              <w:rPr>
                <w:rFonts w:cs="Arial"/>
                <w:sz w:val="19"/>
                <w:szCs w:val="19"/>
              </w:rPr>
              <w:t>EHN var formand for styregruppen persondataindsatsen</w:t>
            </w:r>
            <w:r w:rsidR="001C1588" w:rsidRPr="001C1588">
              <w:rPr>
                <w:rFonts w:cs="Arial"/>
                <w:sz w:val="19"/>
                <w:szCs w:val="19"/>
              </w:rPr>
              <w:t>,</w:t>
            </w:r>
            <w:r w:rsidRPr="001C1588">
              <w:rPr>
                <w:rFonts w:cs="Arial"/>
                <w:sz w:val="19"/>
                <w:szCs w:val="19"/>
              </w:rPr>
              <w:t xml:space="preserve"> hvorfor der efterlyses en erstatning. Gerne en institutleder, dekan eller en VIP med stærk autoritet i forskningsmiljøet.</w:t>
            </w:r>
          </w:p>
          <w:p w14:paraId="2364084C" w14:textId="77777777" w:rsidR="00E7797C" w:rsidRPr="00303A41" w:rsidRDefault="00E7797C" w:rsidP="00DE755F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</w:p>
        </w:tc>
        <w:tc>
          <w:tcPr>
            <w:tcW w:w="1418" w:type="dxa"/>
          </w:tcPr>
          <w:p w14:paraId="2364084D" w14:textId="77777777" w:rsidR="00D901B2" w:rsidRPr="00C802A5" w:rsidRDefault="001C1588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Dekanerne melde forslag til AC om formand for styregruppen for persondat</w:t>
            </w: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indsats.</w:t>
            </w:r>
          </w:p>
        </w:tc>
      </w:tr>
      <w:tr w:rsidR="00467F95" w14:paraId="2364085D" w14:textId="77777777" w:rsidTr="00C94BE8">
        <w:trPr>
          <w:trHeight w:val="284"/>
        </w:trPr>
        <w:tc>
          <w:tcPr>
            <w:tcW w:w="8505" w:type="dxa"/>
          </w:tcPr>
          <w:p w14:paraId="2364084F" w14:textId="77777777" w:rsidR="00467F95" w:rsidRPr="00467F95" w:rsidRDefault="00467F95" w:rsidP="00467F95">
            <w:pPr>
              <w:pStyle w:val="Listeafsnit"/>
              <w:numPr>
                <w:ilvl w:val="0"/>
                <w:numId w:val="1"/>
              </w:numPr>
              <w:tabs>
                <w:tab w:val="left" w:pos="7230"/>
              </w:tabs>
              <w:rPr>
                <w:b/>
                <w:szCs w:val="20"/>
              </w:rPr>
            </w:pPr>
            <w:r w:rsidRPr="00467F95">
              <w:rPr>
                <w:b/>
                <w:szCs w:val="20"/>
              </w:rPr>
              <w:t>Besøg fra direktionen i Morsø Kommune</w:t>
            </w:r>
          </w:p>
          <w:p w14:paraId="23640850" w14:textId="77777777" w:rsidR="00737064" w:rsidRDefault="001C1588" w:rsidP="00467F95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PMJ indledte med en præsentation af AAU, hvorefter borgmester Hans Ejner Bertelen præstenterede Morsø Kommune og de udfordringer, kommunen har. Fokus er på at s</w:t>
            </w:r>
            <w:r w:rsidR="00737064">
              <w:rPr>
                <w:rFonts w:cs="Arial"/>
                <w:sz w:val="19"/>
                <w:szCs w:val="19"/>
              </w:rPr>
              <w:t>k</w:t>
            </w:r>
            <w:r w:rsidR="00737064">
              <w:rPr>
                <w:rFonts w:cs="Arial"/>
                <w:sz w:val="19"/>
                <w:szCs w:val="19"/>
              </w:rPr>
              <w:t>a</w:t>
            </w:r>
            <w:r w:rsidR="00737064">
              <w:rPr>
                <w:rFonts w:cs="Arial"/>
                <w:sz w:val="19"/>
                <w:szCs w:val="19"/>
              </w:rPr>
              <w:t>be et godt sted</w:t>
            </w:r>
            <w:r>
              <w:rPr>
                <w:rFonts w:cs="Arial"/>
                <w:sz w:val="19"/>
                <w:szCs w:val="19"/>
              </w:rPr>
              <w:t xml:space="preserve"> at bo og at drive virksomhed. Man har i</w:t>
            </w:r>
            <w:r w:rsidR="00737064">
              <w:rPr>
                <w:rFonts w:cs="Arial"/>
                <w:sz w:val="19"/>
                <w:szCs w:val="19"/>
              </w:rPr>
              <w:t>nvesteret markant i</w:t>
            </w:r>
            <w:r>
              <w:rPr>
                <w:rFonts w:cs="Arial"/>
                <w:sz w:val="19"/>
                <w:szCs w:val="19"/>
              </w:rPr>
              <w:t xml:space="preserve"> erhvervskont</w:t>
            </w:r>
            <w:r>
              <w:rPr>
                <w:rFonts w:cs="Arial"/>
                <w:sz w:val="19"/>
                <w:szCs w:val="19"/>
              </w:rPr>
              <w:t>o</w:t>
            </w:r>
            <w:r>
              <w:rPr>
                <w:rFonts w:cs="Arial"/>
                <w:sz w:val="19"/>
                <w:szCs w:val="19"/>
              </w:rPr>
              <w:t>ret</w:t>
            </w:r>
            <w:r w:rsidR="00737064">
              <w:rPr>
                <w:rFonts w:cs="Arial"/>
                <w:sz w:val="19"/>
                <w:szCs w:val="19"/>
              </w:rPr>
              <w:t xml:space="preserve"> og er lykkedes med at fastholde kvaliteten af velfærdstilbud i kommunen. Udfordring</w:t>
            </w:r>
            <w:r>
              <w:rPr>
                <w:rFonts w:cs="Arial"/>
                <w:sz w:val="19"/>
                <w:szCs w:val="19"/>
              </w:rPr>
              <w:t>en er</w:t>
            </w:r>
            <w:r w:rsidR="00737064">
              <w:rPr>
                <w:rFonts w:cs="Arial"/>
                <w:sz w:val="19"/>
                <w:szCs w:val="19"/>
              </w:rPr>
              <w:t xml:space="preserve"> den demografiske udvikling; der bliver flere over 65 år, men der </w:t>
            </w:r>
            <w:r>
              <w:rPr>
                <w:rFonts w:cs="Arial"/>
                <w:sz w:val="19"/>
                <w:szCs w:val="19"/>
              </w:rPr>
              <w:t xml:space="preserve">dog </w:t>
            </w:r>
            <w:r w:rsidR="00737064">
              <w:rPr>
                <w:rFonts w:cs="Arial"/>
                <w:sz w:val="19"/>
                <w:szCs w:val="19"/>
              </w:rPr>
              <w:t xml:space="preserve">er en tilgang af borgere, således at fraflytningen af uddannelsessøgende opvejes af tilflytning af yngre familier. </w:t>
            </w:r>
          </w:p>
          <w:p w14:paraId="23640851" w14:textId="77777777" w:rsidR="0045275B" w:rsidRDefault="00737064" w:rsidP="00467F95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Der arbejdes med etablering af uddannelsestilbud og miljøer for de unge. </w:t>
            </w:r>
            <w:r w:rsidR="00DC3A27">
              <w:rPr>
                <w:rFonts w:cs="Arial"/>
                <w:sz w:val="19"/>
                <w:szCs w:val="19"/>
              </w:rPr>
              <w:t>Der ses gen</w:t>
            </w:r>
            <w:r w:rsidR="00DC3A27">
              <w:rPr>
                <w:rFonts w:cs="Arial"/>
                <w:sz w:val="19"/>
                <w:szCs w:val="19"/>
              </w:rPr>
              <w:t>e</w:t>
            </w:r>
            <w:r w:rsidR="00DC3A27">
              <w:rPr>
                <w:rFonts w:cs="Arial"/>
                <w:sz w:val="19"/>
                <w:szCs w:val="19"/>
              </w:rPr>
              <w:t>relt positiv udvikling i de ansøgere, man får til akademiske stillinger i kommunalt regi; o</w:t>
            </w:r>
            <w:r w:rsidR="00DC3A27">
              <w:rPr>
                <w:rFonts w:cs="Arial"/>
                <w:sz w:val="19"/>
                <w:szCs w:val="19"/>
              </w:rPr>
              <w:t>f</w:t>
            </w:r>
            <w:r w:rsidR="00DC3A27">
              <w:rPr>
                <w:rFonts w:cs="Arial"/>
                <w:sz w:val="19"/>
                <w:szCs w:val="19"/>
              </w:rPr>
              <w:t xml:space="preserve">test fra København og Aarhus men også fra Aalborg. </w:t>
            </w:r>
            <w:r w:rsidR="00834459">
              <w:rPr>
                <w:rFonts w:cs="Arial"/>
                <w:sz w:val="19"/>
                <w:szCs w:val="19"/>
              </w:rPr>
              <w:t>Generelt positiv udvikling de sen</w:t>
            </w:r>
            <w:r w:rsidR="00834459">
              <w:rPr>
                <w:rFonts w:cs="Arial"/>
                <w:sz w:val="19"/>
                <w:szCs w:val="19"/>
              </w:rPr>
              <w:t>e</w:t>
            </w:r>
            <w:r w:rsidR="00834459">
              <w:rPr>
                <w:rFonts w:cs="Arial"/>
                <w:sz w:val="19"/>
                <w:szCs w:val="19"/>
              </w:rPr>
              <w:t xml:space="preserve">ste år med overskud på bundlinjen i 2017. </w:t>
            </w:r>
          </w:p>
          <w:p w14:paraId="23640852" w14:textId="77777777" w:rsidR="001C1588" w:rsidRDefault="001C1588" w:rsidP="00467F95">
            <w:pPr>
              <w:pStyle w:val="Listeafsnit"/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Der blev foreslået en række samarbejdsfelter, som dekanerne skal følge op på. Indga</w:t>
            </w:r>
            <w:r>
              <w:rPr>
                <w:rFonts w:cs="Arial"/>
                <w:sz w:val="19"/>
                <w:szCs w:val="19"/>
              </w:rPr>
              <w:t>n</w:t>
            </w:r>
            <w:r>
              <w:rPr>
                <w:rFonts w:cs="Arial"/>
                <w:sz w:val="19"/>
                <w:szCs w:val="19"/>
              </w:rPr>
              <w:t>gen hertil er kommunaldirektør Rikke Würtz. Fokus er beskæftigelse og praktik:</w:t>
            </w:r>
          </w:p>
          <w:p w14:paraId="23640853" w14:textId="77777777" w:rsidR="001C1588" w:rsidRDefault="00834459" w:rsidP="001C1588">
            <w:pPr>
              <w:pStyle w:val="Listeafsnit"/>
              <w:numPr>
                <w:ilvl w:val="0"/>
                <w:numId w:val="5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lastRenderedPageBreak/>
              <w:t>Samarbejde om ansætt</w:t>
            </w:r>
            <w:r w:rsidR="004C5017">
              <w:rPr>
                <w:rFonts w:cs="Arial"/>
                <w:sz w:val="19"/>
                <w:szCs w:val="19"/>
              </w:rPr>
              <w:t xml:space="preserve">else af nyuddannede fra Aalborg (sundhedsvæsen og det tekniske område, specialister, som kan bringe viden </w:t>
            </w:r>
            <w:r w:rsidR="001C1588">
              <w:rPr>
                <w:rFonts w:cs="Arial"/>
                <w:sz w:val="19"/>
                <w:szCs w:val="19"/>
              </w:rPr>
              <w:t>ind til kommunens general</w:t>
            </w:r>
            <w:r w:rsidR="001C1588">
              <w:rPr>
                <w:rFonts w:cs="Arial"/>
                <w:sz w:val="19"/>
                <w:szCs w:val="19"/>
              </w:rPr>
              <w:t>i</w:t>
            </w:r>
            <w:r w:rsidR="001C1588">
              <w:rPr>
                <w:rFonts w:cs="Arial"/>
                <w:sz w:val="19"/>
                <w:szCs w:val="19"/>
              </w:rPr>
              <w:t>ster</w:t>
            </w:r>
            <w:r w:rsidR="004C5017">
              <w:rPr>
                <w:rFonts w:cs="Arial"/>
                <w:sz w:val="19"/>
                <w:szCs w:val="19"/>
              </w:rPr>
              <w:t>)</w:t>
            </w:r>
          </w:p>
          <w:p w14:paraId="23640854" w14:textId="77777777" w:rsidR="001C1588" w:rsidRDefault="001C1588" w:rsidP="001C1588">
            <w:pPr>
              <w:pStyle w:val="Listeafsnit"/>
              <w:numPr>
                <w:ilvl w:val="0"/>
                <w:numId w:val="5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Indsatser der kan medvirke til at løse lægemanglen fx via klinik i almen praksis eller eksamen ved praktiserende læge, samarbejde om ny lægeklinik, telemed</w:t>
            </w:r>
            <w:r>
              <w:rPr>
                <w:rFonts w:cs="Arial"/>
                <w:sz w:val="19"/>
                <w:szCs w:val="19"/>
              </w:rPr>
              <w:t>i</w:t>
            </w:r>
            <w:r>
              <w:rPr>
                <w:rFonts w:cs="Arial"/>
                <w:sz w:val="19"/>
                <w:szCs w:val="19"/>
              </w:rPr>
              <w:t xml:space="preserve">cin mv. Kommunen var lydhøre over for muligheden at finde billig bolig under praktik. </w:t>
            </w:r>
          </w:p>
          <w:p w14:paraId="23640855" w14:textId="77777777" w:rsidR="001C1588" w:rsidRDefault="004C5017" w:rsidP="00716C2E">
            <w:pPr>
              <w:pStyle w:val="Listeafsnit"/>
              <w:numPr>
                <w:ilvl w:val="0"/>
                <w:numId w:val="5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 w:rsidRPr="001C1588">
              <w:rPr>
                <w:rFonts w:cs="Arial"/>
                <w:sz w:val="19"/>
                <w:szCs w:val="19"/>
              </w:rPr>
              <w:t xml:space="preserve">Idrætsuddannelser og forskning i løb og løbeskader </w:t>
            </w:r>
          </w:p>
          <w:p w14:paraId="23640856" w14:textId="77777777" w:rsidR="004C5017" w:rsidRDefault="004C5017" w:rsidP="001C1588">
            <w:pPr>
              <w:pStyle w:val="Listeafsnit"/>
              <w:numPr>
                <w:ilvl w:val="0"/>
                <w:numId w:val="5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Socialrådgivere</w:t>
            </w:r>
            <w:r w:rsidR="001C1588">
              <w:rPr>
                <w:rFonts w:cs="Arial"/>
                <w:sz w:val="19"/>
                <w:szCs w:val="19"/>
              </w:rPr>
              <w:t xml:space="preserve"> t</w:t>
            </w:r>
            <w:r>
              <w:rPr>
                <w:rFonts w:cs="Arial"/>
                <w:sz w:val="19"/>
                <w:szCs w:val="19"/>
              </w:rPr>
              <w:t xml:space="preserve">il kommunen i praktik. </w:t>
            </w:r>
          </w:p>
          <w:p w14:paraId="23640857" w14:textId="77777777" w:rsidR="00804E04" w:rsidRDefault="00804E04" w:rsidP="001C1588">
            <w:pPr>
              <w:pStyle w:val="Listeafsnit"/>
              <w:numPr>
                <w:ilvl w:val="0"/>
                <w:numId w:val="5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Produktion af jurister gør, at de begynder at søge ud. </w:t>
            </w:r>
          </w:p>
          <w:p w14:paraId="23640858" w14:textId="77777777" w:rsidR="00FF5141" w:rsidRDefault="001C1588" w:rsidP="001C1588">
            <w:pPr>
              <w:pStyle w:val="Listeafsnit"/>
              <w:numPr>
                <w:ilvl w:val="0"/>
                <w:numId w:val="5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Kommunen efterspørger klassiske anlægsingeniører til kommunal ansættelse </w:t>
            </w:r>
            <w:r w:rsidR="00FF5141">
              <w:rPr>
                <w:rFonts w:cs="Arial"/>
                <w:sz w:val="19"/>
                <w:szCs w:val="19"/>
              </w:rPr>
              <w:t>og</w:t>
            </w:r>
            <w:r>
              <w:rPr>
                <w:rFonts w:cs="Arial"/>
                <w:sz w:val="19"/>
                <w:szCs w:val="19"/>
              </w:rPr>
              <w:t xml:space="preserve"> som</w:t>
            </w:r>
            <w:r w:rsidR="00FF5141">
              <w:rPr>
                <w:rFonts w:cs="Arial"/>
                <w:sz w:val="19"/>
                <w:szCs w:val="19"/>
              </w:rPr>
              <w:t xml:space="preserve"> produkti</w:t>
            </w:r>
            <w:r>
              <w:rPr>
                <w:rFonts w:cs="Arial"/>
                <w:sz w:val="19"/>
                <w:szCs w:val="19"/>
              </w:rPr>
              <w:t>onsingeniører i virksomhederne.</w:t>
            </w:r>
          </w:p>
          <w:p w14:paraId="23640859" w14:textId="77777777" w:rsidR="00FF5141" w:rsidRDefault="001C1588" w:rsidP="001C1588">
            <w:pPr>
              <w:pStyle w:val="Listeafsnit"/>
              <w:numPr>
                <w:ilvl w:val="0"/>
                <w:numId w:val="5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Efterspørger kandidater, som har kompetencer inden for </w:t>
            </w:r>
            <w:r w:rsidR="00FF5141">
              <w:rPr>
                <w:rFonts w:cs="Arial"/>
                <w:sz w:val="19"/>
                <w:szCs w:val="19"/>
              </w:rPr>
              <w:t>fysisk samfundspla</w:t>
            </w:r>
            <w:r w:rsidR="00FF5141">
              <w:rPr>
                <w:rFonts w:cs="Arial"/>
                <w:sz w:val="19"/>
                <w:szCs w:val="19"/>
              </w:rPr>
              <w:t>n</w:t>
            </w:r>
            <w:r w:rsidR="00FF5141">
              <w:rPr>
                <w:rFonts w:cs="Arial"/>
                <w:sz w:val="19"/>
                <w:szCs w:val="19"/>
              </w:rPr>
              <w:t>lægning.</w:t>
            </w:r>
          </w:p>
          <w:p w14:paraId="2364085A" w14:textId="77777777" w:rsidR="00FF5141" w:rsidRDefault="00FF5141" w:rsidP="001C1588">
            <w:pPr>
              <w:pStyle w:val="Listeafsnit"/>
              <w:numPr>
                <w:ilvl w:val="0"/>
                <w:numId w:val="5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Kulturmødet</w:t>
            </w:r>
          </w:p>
          <w:p w14:paraId="2364085B" w14:textId="77777777" w:rsidR="00FF5141" w:rsidRPr="001C1588" w:rsidRDefault="001C1588" w:rsidP="001C1588">
            <w:pPr>
              <w:pStyle w:val="Listeafsnit"/>
              <w:numPr>
                <w:ilvl w:val="0"/>
                <w:numId w:val="5"/>
              </w:numPr>
              <w:spacing w:after="80" w:line="276" w:lineRule="auto"/>
              <w:contextualSpacing w:val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Miljø for iværksætter studerende </w:t>
            </w:r>
            <w:r w:rsidR="00FF5141" w:rsidRPr="001C1588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1418" w:type="dxa"/>
          </w:tcPr>
          <w:p w14:paraId="2364085C" w14:textId="77777777" w:rsidR="00467F95" w:rsidRPr="00C802A5" w:rsidRDefault="00467F95" w:rsidP="00DE755F">
            <w:pPr>
              <w:tabs>
                <w:tab w:val="left" w:pos="7230"/>
              </w:tabs>
              <w:spacing w:after="80"/>
              <w:rPr>
                <w:sz w:val="16"/>
                <w:szCs w:val="16"/>
              </w:rPr>
            </w:pPr>
          </w:p>
        </w:tc>
      </w:tr>
    </w:tbl>
    <w:p w14:paraId="2364085E" w14:textId="77777777" w:rsidR="009B2645" w:rsidRDefault="009B2645" w:rsidP="009B2645">
      <w:pPr>
        <w:tabs>
          <w:tab w:val="left" w:pos="7230"/>
        </w:tabs>
        <w:rPr>
          <w:szCs w:val="20"/>
        </w:rPr>
      </w:pPr>
    </w:p>
    <w:p w14:paraId="2364085F" w14:textId="77777777" w:rsidR="00023324" w:rsidRDefault="00023324" w:rsidP="009B2645">
      <w:pPr>
        <w:tabs>
          <w:tab w:val="left" w:pos="7230"/>
        </w:tabs>
        <w:rPr>
          <w:szCs w:val="20"/>
        </w:rPr>
      </w:pPr>
    </w:p>
    <w:p w14:paraId="23640860" w14:textId="77777777" w:rsidR="00023324" w:rsidRPr="009B2645" w:rsidRDefault="00023324" w:rsidP="009B2645">
      <w:pPr>
        <w:tabs>
          <w:tab w:val="left" w:pos="7230"/>
        </w:tabs>
        <w:rPr>
          <w:szCs w:val="20"/>
        </w:rPr>
      </w:pPr>
    </w:p>
    <w:sectPr w:rsidR="00023324" w:rsidRPr="009B2645" w:rsidSect="009B26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21" w:bottom="141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40865" w14:textId="77777777" w:rsidR="0005053C" w:rsidRDefault="0005053C" w:rsidP="009B2645">
      <w:pPr>
        <w:spacing w:after="0" w:line="240" w:lineRule="auto"/>
      </w:pPr>
      <w:r>
        <w:separator/>
      </w:r>
    </w:p>
  </w:endnote>
  <w:endnote w:type="continuationSeparator" w:id="0">
    <w:p w14:paraId="23640866" w14:textId="77777777" w:rsidR="0005053C" w:rsidRDefault="0005053C" w:rsidP="009B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40869" w14:textId="77777777" w:rsidR="00CB32B5" w:rsidRDefault="00CB32B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4086A" w14:textId="77777777" w:rsidR="00CB32B5" w:rsidRDefault="00CB32B5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4086C" w14:textId="77777777" w:rsidR="00CB32B5" w:rsidRDefault="00CB32B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40863" w14:textId="77777777" w:rsidR="0005053C" w:rsidRDefault="0005053C" w:rsidP="009B2645">
      <w:pPr>
        <w:spacing w:after="0" w:line="240" w:lineRule="auto"/>
      </w:pPr>
      <w:r>
        <w:separator/>
      </w:r>
    </w:p>
  </w:footnote>
  <w:footnote w:type="continuationSeparator" w:id="0">
    <w:p w14:paraId="23640864" w14:textId="77777777" w:rsidR="0005053C" w:rsidRDefault="0005053C" w:rsidP="009B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40867" w14:textId="77777777" w:rsidR="00CB32B5" w:rsidRDefault="00CB32B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40868" w14:textId="77777777" w:rsidR="00CB32B5" w:rsidRDefault="00CB32B5" w:rsidP="009B2645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2364086D" wp14:editId="2364086E">
          <wp:extent cx="1786132" cy="105461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132" cy="1054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4086B" w14:textId="77777777" w:rsidR="00CB32B5" w:rsidRDefault="00CB32B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712"/>
    <w:multiLevelType w:val="hybridMultilevel"/>
    <w:tmpl w:val="47C6060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2361E9"/>
    <w:multiLevelType w:val="hybridMultilevel"/>
    <w:tmpl w:val="F18C193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C2F54"/>
    <w:multiLevelType w:val="hybridMultilevel"/>
    <w:tmpl w:val="E83CFAC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E72C4"/>
    <w:multiLevelType w:val="hybridMultilevel"/>
    <w:tmpl w:val="39B8D3D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6775C6"/>
    <w:multiLevelType w:val="hybridMultilevel"/>
    <w:tmpl w:val="F266C2B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161AAF"/>
    <w:multiLevelType w:val="hybridMultilevel"/>
    <w:tmpl w:val="0C521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11C49"/>
    <w:multiLevelType w:val="hybridMultilevel"/>
    <w:tmpl w:val="AED8120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470CF1"/>
    <w:multiLevelType w:val="hybridMultilevel"/>
    <w:tmpl w:val="978667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3B"/>
    <w:rsid w:val="000160EB"/>
    <w:rsid w:val="00017B94"/>
    <w:rsid w:val="00023324"/>
    <w:rsid w:val="0005053C"/>
    <w:rsid w:val="000A62B5"/>
    <w:rsid w:val="000F7CD4"/>
    <w:rsid w:val="00106D7B"/>
    <w:rsid w:val="0013095B"/>
    <w:rsid w:val="0017244B"/>
    <w:rsid w:val="001951A5"/>
    <w:rsid w:val="001B7C06"/>
    <w:rsid w:val="001C0D53"/>
    <w:rsid w:val="001C1588"/>
    <w:rsid w:val="001D52A3"/>
    <w:rsid w:val="001E7667"/>
    <w:rsid w:val="00244448"/>
    <w:rsid w:val="0029433F"/>
    <w:rsid w:val="00303A41"/>
    <w:rsid w:val="003342C0"/>
    <w:rsid w:val="003449AE"/>
    <w:rsid w:val="003934B3"/>
    <w:rsid w:val="00396510"/>
    <w:rsid w:val="003A22E2"/>
    <w:rsid w:val="003F37F5"/>
    <w:rsid w:val="003F3FD7"/>
    <w:rsid w:val="00416714"/>
    <w:rsid w:val="0044744D"/>
    <w:rsid w:val="0045275B"/>
    <w:rsid w:val="004542C0"/>
    <w:rsid w:val="00467F95"/>
    <w:rsid w:val="004725CE"/>
    <w:rsid w:val="00496FDE"/>
    <w:rsid w:val="004C5017"/>
    <w:rsid w:val="004C5BCF"/>
    <w:rsid w:val="00507749"/>
    <w:rsid w:val="00515FBA"/>
    <w:rsid w:val="00537E49"/>
    <w:rsid w:val="005534EC"/>
    <w:rsid w:val="00565998"/>
    <w:rsid w:val="00581B80"/>
    <w:rsid w:val="005E5855"/>
    <w:rsid w:val="00600158"/>
    <w:rsid w:val="006330A8"/>
    <w:rsid w:val="0064133F"/>
    <w:rsid w:val="006561CD"/>
    <w:rsid w:val="006834DF"/>
    <w:rsid w:val="00737064"/>
    <w:rsid w:val="00737F31"/>
    <w:rsid w:val="00804E04"/>
    <w:rsid w:val="00833763"/>
    <w:rsid w:val="00834459"/>
    <w:rsid w:val="00856CF3"/>
    <w:rsid w:val="0086069E"/>
    <w:rsid w:val="008755A2"/>
    <w:rsid w:val="00914422"/>
    <w:rsid w:val="009308BE"/>
    <w:rsid w:val="00997B11"/>
    <w:rsid w:val="009B2645"/>
    <w:rsid w:val="009D34C2"/>
    <w:rsid w:val="009F4B0A"/>
    <w:rsid w:val="00A70443"/>
    <w:rsid w:val="00A705A9"/>
    <w:rsid w:val="00AE6B2A"/>
    <w:rsid w:val="00B0033B"/>
    <w:rsid w:val="00B70377"/>
    <w:rsid w:val="00C33167"/>
    <w:rsid w:val="00C64CD2"/>
    <w:rsid w:val="00C660A4"/>
    <w:rsid w:val="00C802A5"/>
    <w:rsid w:val="00C94BE8"/>
    <w:rsid w:val="00CB32B5"/>
    <w:rsid w:val="00CC27F4"/>
    <w:rsid w:val="00CC4EB7"/>
    <w:rsid w:val="00CE03BA"/>
    <w:rsid w:val="00D27A17"/>
    <w:rsid w:val="00D367C5"/>
    <w:rsid w:val="00D416CF"/>
    <w:rsid w:val="00D60DCA"/>
    <w:rsid w:val="00D72861"/>
    <w:rsid w:val="00D901B2"/>
    <w:rsid w:val="00DC3A27"/>
    <w:rsid w:val="00DE24CF"/>
    <w:rsid w:val="00DE755F"/>
    <w:rsid w:val="00DF577A"/>
    <w:rsid w:val="00E03AAB"/>
    <w:rsid w:val="00E24A50"/>
    <w:rsid w:val="00E579E3"/>
    <w:rsid w:val="00E70E0B"/>
    <w:rsid w:val="00E7797C"/>
    <w:rsid w:val="00EA39B7"/>
    <w:rsid w:val="00EF7588"/>
    <w:rsid w:val="00F22C3F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640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45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2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2645"/>
  </w:style>
  <w:style w:type="paragraph" w:styleId="Sidefod">
    <w:name w:val="footer"/>
    <w:basedOn w:val="Normal"/>
    <w:link w:val="SidefodTegn"/>
    <w:uiPriority w:val="99"/>
    <w:unhideWhenUsed/>
    <w:rsid w:val="009B2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264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2645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9B2645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9B2645"/>
    <w:rPr>
      <w:color w:val="808080"/>
    </w:rPr>
  </w:style>
  <w:style w:type="table" w:styleId="Tabel-Gitter">
    <w:name w:val="Table Grid"/>
    <w:basedOn w:val="Tabel-Normal"/>
    <w:uiPriority w:val="59"/>
    <w:rsid w:val="009B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07749"/>
    <w:pPr>
      <w:spacing w:after="0" w:line="240" w:lineRule="auto"/>
      <w:ind w:left="720"/>
      <w:contextualSpacing/>
    </w:pPr>
    <w:rPr>
      <w:rFonts w:eastAsia="Times New Roman" w:cs="Times New Roman"/>
      <w:sz w:val="22"/>
      <w:szCs w:val="24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308BE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308BE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308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45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B2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2645"/>
  </w:style>
  <w:style w:type="paragraph" w:styleId="Sidefod">
    <w:name w:val="footer"/>
    <w:basedOn w:val="Normal"/>
    <w:link w:val="SidefodTegn"/>
    <w:uiPriority w:val="99"/>
    <w:unhideWhenUsed/>
    <w:rsid w:val="009B26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264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2645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9B2645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9B2645"/>
    <w:rPr>
      <w:color w:val="808080"/>
    </w:rPr>
  </w:style>
  <w:style w:type="table" w:styleId="Tabel-Gitter">
    <w:name w:val="Table Grid"/>
    <w:basedOn w:val="Tabel-Normal"/>
    <w:uiPriority w:val="59"/>
    <w:rsid w:val="009B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07749"/>
    <w:pPr>
      <w:spacing w:after="0" w:line="240" w:lineRule="auto"/>
      <w:ind w:left="720"/>
      <w:contextualSpacing/>
    </w:pPr>
    <w:rPr>
      <w:rFonts w:eastAsia="Times New Roman" w:cs="Times New Roman"/>
      <w:sz w:val="22"/>
      <w:szCs w:val="24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308BE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308BE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308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</ns0:Root>
</file>

<file path=customXml/itemProps1.xml><?xml version="1.0" encoding="utf-8"?>
<ds:datastoreItem xmlns:ds="http://schemas.openxmlformats.org/officeDocument/2006/customXml" ds:itemID="{F50DF193-0051-4D11-B23C-8E4FC93A325F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1341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Gjørling</dc:creator>
  <cp:lastModifiedBy>Carina Hatlehol Jensen</cp:lastModifiedBy>
  <cp:revision>3</cp:revision>
  <dcterms:created xsi:type="dcterms:W3CDTF">2017-10-01T14:34:00Z</dcterms:created>
  <dcterms:modified xsi:type="dcterms:W3CDTF">2017-10-02T10:54:00Z</dcterms:modified>
</cp:coreProperties>
</file>